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E5DDF9" w14:textId="77777777" w:rsidR="000C062B" w:rsidRPr="00875B4E" w:rsidRDefault="000C062B" w:rsidP="000C062B">
      <w:pPr>
        <w:pStyle w:val="Ch"/>
        <w:jc w:val="center"/>
        <w:rPr>
          <w:sz w:val="56"/>
          <w:szCs w:val="56"/>
        </w:rPr>
      </w:pPr>
      <w:bookmarkStart w:id="0" w:name="_Toc110931911"/>
      <w:bookmarkStart w:id="1" w:name="_Toc134175678"/>
      <w:bookmarkStart w:id="2" w:name="_Toc110931910"/>
      <w:bookmarkStart w:id="3" w:name="OLE_LINK13"/>
      <w:bookmarkStart w:id="4" w:name="OLE_LINK14"/>
      <w:bookmarkStart w:id="5" w:name="_Toc134175676"/>
      <w:bookmarkStart w:id="6" w:name="_Toc167784785"/>
      <w:r w:rsidRPr="00875B4E">
        <w:rPr>
          <w:sz w:val="56"/>
          <w:szCs w:val="56"/>
        </w:rPr>
        <w:t xml:space="preserve">Monument </w:t>
      </w:r>
      <w:r>
        <w:rPr>
          <w:sz w:val="56"/>
          <w:szCs w:val="56"/>
        </w:rPr>
        <w:t>Red</w:t>
      </w:r>
    </w:p>
    <w:p w14:paraId="4D816CED" w14:textId="77777777" w:rsidR="000C062B" w:rsidRDefault="000C062B" w:rsidP="000C062B">
      <w:pPr>
        <w:pStyle w:val="Bodytext0"/>
        <w:ind w:left="0"/>
        <w:jc w:val="center"/>
        <w:rPr>
          <w:rFonts w:eastAsia="Arial Unicode MS"/>
        </w:rPr>
      </w:pPr>
      <w:r>
        <w:rPr>
          <w:rFonts w:eastAsia="Arial Unicode MS"/>
        </w:rPr>
        <w:t>The following are articles, affirmative and negative cases, and opposing arguments is for your study of the Lincoln-Douglas resolution that was debated during the 2011-2012 school year in the NCFCA speech and debate league. Applications and citati</w:t>
      </w:r>
      <w:bookmarkStart w:id="7" w:name="_GoBack"/>
      <w:bookmarkEnd w:id="7"/>
      <w:r>
        <w:rPr>
          <w:rFonts w:eastAsia="Arial Unicode MS"/>
        </w:rPr>
        <w:t>ons may be outdated, so give attention to checking all hyperlinks before attempting to run in competition.</w:t>
      </w:r>
    </w:p>
    <w:p w14:paraId="793CA745" w14:textId="77777777" w:rsidR="000C062B" w:rsidRPr="0004468B" w:rsidRDefault="000C062B" w:rsidP="000C062B">
      <w:pPr>
        <w:pStyle w:val="Bodytext0"/>
        <w:pBdr>
          <w:top w:val="single" w:sz="4" w:space="10" w:color="auto"/>
          <w:left w:val="single" w:sz="4" w:space="10" w:color="auto"/>
          <w:bottom w:val="single" w:sz="4" w:space="10" w:color="auto"/>
          <w:right w:val="single" w:sz="4" w:space="10" w:color="auto"/>
        </w:pBdr>
        <w:ind w:left="0"/>
        <w:jc w:val="center"/>
        <w:rPr>
          <w:rFonts w:eastAsia="Arial Unicode MS"/>
          <w:b/>
        </w:rPr>
      </w:pPr>
      <w:r w:rsidRPr="00033AFD">
        <w:rPr>
          <w:rFonts w:eastAsia="Arial Unicode MS"/>
          <w:b/>
          <w:iCs/>
        </w:rPr>
        <w:t xml:space="preserve">Resolved: </w:t>
      </w:r>
      <w:r w:rsidRPr="000C062B">
        <w:rPr>
          <w:rFonts w:eastAsia="Arial Unicode MS"/>
          <w:b/>
          <w:iCs/>
        </w:rPr>
        <w:t>In the pursuit of justice, due process ought to be valued above the discovery of fact.</w:t>
      </w:r>
    </w:p>
    <w:p w14:paraId="26EA06D7" w14:textId="77777777" w:rsidR="000C062B" w:rsidRPr="000C062B" w:rsidRDefault="000C062B" w:rsidP="000C062B"/>
    <w:p w14:paraId="7B153AD9" w14:textId="77777777" w:rsidR="007B7D80" w:rsidRDefault="000C062B">
      <w:pPr>
        <w:pStyle w:val="TOC1"/>
        <w:tabs>
          <w:tab w:val="right" w:leader="dot" w:pos="9350"/>
        </w:tabs>
        <w:rPr>
          <w:rFonts w:asciiTheme="minorHAnsi" w:eastAsiaTheme="minorEastAsia" w:hAnsiTheme="minorHAnsi" w:cstheme="minorBidi"/>
          <w:b w:val="0"/>
          <w:noProof/>
          <w:sz w:val="24"/>
          <w:szCs w:val="24"/>
          <w:lang w:eastAsia="ja-JP"/>
        </w:rPr>
      </w:pPr>
      <w:r>
        <w:rPr>
          <w:b w:val="0"/>
        </w:rPr>
        <w:fldChar w:fldCharType="begin"/>
      </w:r>
      <w:r>
        <w:rPr>
          <w:b w:val="0"/>
        </w:rPr>
        <w:instrText xml:space="preserve"> TOC \t "SectionHeader,1,Case Header,2,Chapter Header,1,chapter header subtitle a,4,Section Header,1,Case Rebuttal Header,3" </w:instrText>
      </w:r>
      <w:r>
        <w:rPr>
          <w:b w:val="0"/>
        </w:rPr>
        <w:fldChar w:fldCharType="separate"/>
      </w:r>
      <w:r w:rsidR="007B7D80">
        <w:rPr>
          <w:noProof/>
        </w:rPr>
        <w:t>Contributors</w:t>
      </w:r>
      <w:r w:rsidR="007B7D80">
        <w:rPr>
          <w:noProof/>
        </w:rPr>
        <w:tab/>
      </w:r>
      <w:r w:rsidR="007B7D80">
        <w:rPr>
          <w:noProof/>
        </w:rPr>
        <w:fldChar w:fldCharType="begin"/>
      </w:r>
      <w:r w:rsidR="007B7D80">
        <w:rPr>
          <w:noProof/>
        </w:rPr>
        <w:instrText xml:space="preserve"> PAGEREF _Toc318786559 \h </w:instrText>
      </w:r>
      <w:r w:rsidR="007B7D80">
        <w:rPr>
          <w:noProof/>
        </w:rPr>
      </w:r>
      <w:r w:rsidR="007B7D80">
        <w:rPr>
          <w:noProof/>
        </w:rPr>
        <w:fldChar w:fldCharType="separate"/>
      </w:r>
      <w:r w:rsidR="007B7D80">
        <w:rPr>
          <w:noProof/>
        </w:rPr>
        <w:t>3</w:t>
      </w:r>
      <w:r w:rsidR="007B7D80">
        <w:rPr>
          <w:noProof/>
        </w:rPr>
        <w:fldChar w:fldCharType="end"/>
      </w:r>
    </w:p>
    <w:p w14:paraId="787F8161" w14:textId="77777777" w:rsidR="007B7D80" w:rsidRDefault="007B7D80">
      <w:pPr>
        <w:pStyle w:val="TOC1"/>
        <w:tabs>
          <w:tab w:val="right" w:leader="dot" w:pos="9350"/>
        </w:tabs>
        <w:rPr>
          <w:rFonts w:asciiTheme="minorHAnsi" w:eastAsiaTheme="minorEastAsia" w:hAnsiTheme="minorHAnsi" w:cstheme="minorBidi"/>
          <w:b w:val="0"/>
          <w:noProof/>
          <w:sz w:val="24"/>
          <w:szCs w:val="24"/>
          <w:lang w:eastAsia="ja-JP"/>
        </w:rPr>
      </w:pPr>
      <w:r>
        <w:rPr>
          <w:noProof/>
        </w:rPr>
        <w:t>1: The Context</w:t>
      </w:r>
      <w:r>
        <w:rPr>
          <w:noProof/>
        </w:rPr>
        <w:tab/>
      </w:r>
      <w:r>
        <w:rPr>
          <w:noProof/>
        </w:rPr>
        <w:fldChar w:fldCharType="begin"/>
      </w:r>
      <w:r>
        <w:rPr>
          <w:noProof/>
        </w:rPr>
        <w:instrText xml:space="preserve"> PAGEREF _Toc318786560 \h </w:instrText>
      </w:r>
      <w:r>
        <w:rPr>
          <w:noProof/>
        </w:rPr>
      </w:r>
      <w:r>
        <w:rPr>
          <w:noProof/>
        </w:rPr>
        <w:fldChar w:fldCharType="separate"/>
      </w:r>
      <w:r>
        <w:rPr>
          <w:noProof/>
        </w:rPr>
        <w:t>4</w:t>
      </w:r>
      <w:r>
        <w:rPr>
          <w:noProof/>
        </w:rPr>
        <w:fldChar w:fldCharType="end"/>
      </w:r>
    </w:p>
    <w:p w14:paraId="4E934B77"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Means vs Ends, And Everything in Between</w:t>
      </w:r>
      <w:r>
        <w:rPr>
          <w:noProof/>
        </w:rPr>
        <w:tab/>
      </w:r>
      <w:r>
        <w:rPr>
          <w:noProof/>
        </w:rPr>
        <w:fldChar w:fldCharType="begin"/>
      </w:r>
      <w:r>
        <w:rPr>
          <w:noProof/>
        </w:rPr>
        <w:instrText xml:space="preserve"> PAGEREF _Toc318786561 \h </w:instrText>
      </w:r>
      <w:r>
        <w:rPr>
          <w:noProof/>
        </w:rPr>
      </w:r>
      <w:r>
        <w:rPr>
          <w:noProof/>
        </w:rPr>
        <w:fldChar w:fldCharType="separate"/>
      </w:r>
      <w:r>
        <w:rPr>
          <w:noProof/>
        </w:rPr>
        <w:t>6</w:t>
      </w:r>
      <w:r>
        <w:rPr>
          <w:noProof/>
        </w:rPr>
        <w:fldChar w:fldCharType="end"/>
      </w:r>
    </w:p>
    <w:p w14:paraId="03C2FD5C"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Isaac Sommers</w:t>
      </w:r>
      <w:r>
        <w:rPr>
          <w:noProof/>
        </w:rPr>
        <w:tab/>
      </w:r>
      <w:r>
        <w:rPr>
          <w:noProof/>
        </w:rPr>
        <w:fldChar w:fldCharType="begin"/>
      </w:r>
      <w:r>
        <w:rPr>
          <w:noProof/>
        </w:rPr>
        <w:instrText xml:space="preserve"> PAGEREF _Toc318786562 \h </w:instrText>
      </w:r>
      <w:r>
        <w:rPr>
          <w:noProof/>
        </w:rPr>
      </w:r>
      <w:r>
        <w:rPr>
          <w:noProof/>
        </w:rPr>
        <w:fldChar w:fldCharType="separate"/>
      </w:r>
      <w:r>
        <w:rPr>
          <w:noProof/>
        </w:rPr>
        <w:t>6</w:t>
      </w:r>
      <w:r>
        <w:rPr>
          <w:noProof/>
        </w:rPr>
        <w:fldChar w:fldCharType="end"/>
      </w:r>
    </w:p>
    <w:p w14:paraId="6A7E5FD3"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More than Justice</w:t>
      </w:r>
      <w:r>
        <w:rPr>
          <w:noProof/>
        </w:rPr>
        <w:tab/>
      </w:r>
      <w:r>
        <w:rPr>
          <w:noProof/>
        </w:rPr>
        <w:fldChar w:fldCharType="begin"/>
      </w:r>
      <w:r>
        <w:rPr>
          <w:noProof/>
        </w:rPr>
        <w:instrText xml:space="preserve"> PAGEREF _Toc318786563 \h </w:instrText>
      </w:r>
      <w:r>
        <w:rPr>
          <w:noProof/>
        </w:rPr>
      </w:r>
      <w:r>
        <w:rPr>
          <w:noProof/>
        </w:rPr>
        <w:fldChar w:fldCharType="separate"/>
      </w:r>
      <w:r>
        <w:rPr>
          <w:noProof/>
        </w:rPr>
        <w:t>15</w:t>
      </w:r>
      <w:r>
        <w:rPr>
          <w:noProof/>
        </w:rPr>
        <w:fldChar w:fldCharType="end"/>
      </w:r>
    </w:p>
    <w:p w14:paraId="0D2F24B5"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Jon Bateman</w:t>
      </w:r>
      <w:r>
        <w:rPr>
          <w:noProof/>
        </w:rPr>
        <w:tab/>
      </w:r>
      <w:r>
        <w:rPr>
          <w:noProof/>
        </w:rPr>
        <w:fldChar w:fldCharType="begin"/>
      </w:r>
      <w:r>
        <w:rPr>
          <w:noProof/>
        </w:rPr>
        <w:instrText xml:space="preserve"> PAGEREF _Toc318786564 \h </w:instrText>
      </w:r>
      <w:r>
        <w:rPr>
          <w:noProof/>
        </w:rPr>
      </w:r>
      <w:r>
        <w:rPr>
          <w:noProof/>
        </w:rPr>
        <w:fldChar w:fldCharType="separate"/>
      </w:r>
      <w:r>
        <w:rPr>
          <w:noProof/>
        </w:rPr>
        <w:t>15</w:t>
      </w:r>
      <w:r>
        <w:rPr>
          <w:noProof/>
        </w:rPr>
        <w:fldChar w:fldCharType="end"/>
      </w:r>
    </w:p>
    <w:p w14:paraId="649FDB50"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What is Justice?</w:t>
      </w:r>
      <w:r>
        <w:rPr>
          <w:noProof/>
        </w:rPr>
        <w:tab/>
      </w:r>
      <w:r>
        <w:rPr>
          <w:noProof/>
        </w:rPr>
        <w:fldChar w:fldCharType="begin"/>
      </w:r>
      <w:r>
        <w:rPr>
          <w:noProof/>
        </w:rPr>
        <w:instrText xml:space="preserve"> PAGEREF _Toc318786565 \h </w:instrText>
      </w:r>
      <w:r>
        <w:rPr>
          <w:noProof/>
        </w:rPr>
      </w:r>
      <w:r>
        <w:rPr>
          <w:noProof/>
        </w:rPr>
        <w:fldChar w:fldCharType="separate"/>
      </w:r>
      <w:r>
        <w:rPr>
          <w:noProof/>
        </w:rPr>
        <w:t>19</w:t>
      </w:r>
      <w:r>
        <w:rPr>
          <w:noProof/>
        </w:rPr>
        <w:fldChar w:fldCharType="end"/>
      </w:r>
    </w:p>
    <w:p w14:paraId="63AD88AB"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Christian Fernandez</w:t>
      </w:r>
      <w:r>
        <w:rPr>
          <w:noProof/>
        </w:rPr>
        <w:tab/>
      </w:r>
      <w:r>
        <w:rPr>
          <w:noProof/>
        </w:rPr>
        <w:fldChar w:fldCharType="begin"/>
      </w:r>
      <w:r>
        <w:rPr>
          <w:noProof/>
        </w:rPr>
        <w:instrText xml:space="preserve"> PAGEREF _Toc318786566 \h </w:instrText>
      </w:r>
      <w:r>
        <w:rPr>
          <w:noProof/>
        </w:rPr>
      </w:r>
      <w:r>
        <w:rPr>
          <w:noProof/>
        </w:rPr>
        <w:fldChar w:fldCharType="separate"/>
      </w:r>
      <w:r>
        <w:rPr>
          <w:noProof/>
        </w:rPr>
        <w:t>19</w:t>
      </w:r>
      <w:r>
        <w:rPr>
          <w:noProof/>
        </w:rPr>
        <w:fldChar w:fldCharType="end"/>
      </w:r>
    </w:p>
    <w:p w14:paraId="1360E496"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Justice in Conduct vs. Justice Administered</w:t>
      </w:r>
      <w:r>
        <w:rPr>
          <w:noProof/>
        </w:rPr>
        <w:tab/>
      </w:r>
      <w:r>
        <w:rPr>
          <w:noProof/>
        </w:rPr>
        <w:fldChar w:fldCharType="begin"/>
      </w:r>
      <w:r>
        <w:rPr>
          <w:noProof/>
        </w:rPr>
        <w:instrText xml:space="preserve"> PAGEREF _Toc318786567 \h </w:instrText>
      </w:r>
      <w:r>
        <w:rPr>
          <w:noProof/>
        </w:rPr>
      </w:r>
      <w:r>
        <w:rPr>
          <w:noProof/>
        </w:rPr>
        <w:fldChar w:fldCharType="separate"/>
      </w:r>
      <w:r>
        <w:rPr>
          <w:noProof/>
        </w:rPr>
        <w:t>23</w:t>
      </w:r>
      <w:r>
        <w:rPr>
          <w:noProof/>
        </w:rPr>
        <w:fldChar w:fldCharType="end"/>
      </w:r>
    </w:p>
    <w:p w14:paraId="072E0784"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lang w:bidi="en-US"/>
        </w:rPr>
        <w:t>by Elizabeth Ertle</w:t>
      </w:r>
      <w:r>
        <w:rPr>
          <w:noProof/>
        </w:rPr>
        <w:tab/>
      </w:r>
      <w:r>
        <w:rPr>
          <w:noProof/>
        </w:rPr>
        <w:fldChar w:fldCharType="begin"/>
      </w:r>
      <w:r>
        <w:rPr>
          <w:noProof/>
        </w:rPr>
        <w:instrText xml:space="preserve"> PAGEREF _Toc318786568 \h </w:instrText>
      </w:r>
      <w:r>
        <w:rPr>
          <w:noProof/>
        </w:rPr>
      </w:r>
      <w:r>
        <w:rPr>
          <w:noProof/>
        </w:rPr>
        <w:fldChar w:fldCharType="separate"/>
      </w:r>
      <w:r>
        <w:rPr>
          <w:noProof/>
        </w:rPr>
        <w:t>23</w:t>
      </w:r>
      <w:r>
        <w:rPr>
          <w:noProof/>
        </w:rPr>
        <w:fldChar w:fldCharType="end"/>
      </w:r>
    </w:p>
    <w:p w14:paraId="0BE30F33" w14:textId="77777777" w:rsidR="007B7D80" w:rsidRDefault="007B7D80">
      <w:pPr>
        <w:pStyle w:val="TOC1"/>
        <w:tabs>
          <w:tab w:val="right" w:leader="dot" w:pos="9350"/>
        </w:tabs>
        <w:rPr>
          <w:rFonts w:asciiTheme="minorHAnsi" w:eastAsiaTheme="minorEastAsia" w:hAnsiTheme="minorHAnsi" w:cstheme="minorBidi"/>
          <w:b w:val="0"/>
          <w:noProof/>
          <w:sz w:val="24"/>
          <w:szCs w:val="24"/>
          <w:lang w:eastAsia="ja-JP"/>
        </w:rPr>
      </w:pPr>
      <w:r>
        <w:rPr>
          <w:noProof/>
        </w:rPr>
        <w:t>2: The Courts</w:t>
      </w:r>
      <w:r>
        <w:rPr>
          <w:noProof/>
        </w:rPr>
        <w:tab/>
      </w:r>
      <w:r>
        <w:rPr>
          <w:noProof/>
        </w:rPr>
        <w:fldChar w:fldCharType="begin"/>
      </w:r>
      <w:r>
        <w:rPr>
          <w:noProof/>
        </w:rPr>
        <w:instrText xml:space="preserve"> PAGEREF _Toc318786569 \h </w:instrText>
      </w:r>
      <w:r>
        <w:rPr>
          <w:noProof/>
        </w:rPr>
      </w:r>
      <w:r>
        <w:rPr>
          <w:noProof/>
        </w:rPr>
        <w:fldChar w:fldCharType="separate"/>
      </w:r>
      <w:r>
        <w:rPr>
          <w:noProof/>
        </w:rPr>
        <w:t>29</w:t>
      </w:r>
      <w:r>
        <w:rPr>
          <w:noProof/>
        </w:rPr>
        <w:fldChar w:fldCharType="end"/>
      </w:r>
    </w:p>
    <w:p w14:paraId="20CACC81"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What Does that Due??</w:t>
      </w:r>
      <w:r>
        <w:rPr>
          <w:noProof/>
        </w:rPr>
        <w:tab/>
      </w:r>
      <w:r>
        <w:rPr>
          <w:noProof/>
        </w:rPr>
        <w:fldChar w:fldCharType="begin"/>
      </w:r>
      <w:r>
        <w:rPr>
          <w:noProof/>
        </w:rPr>
        <w:instrText xml:space="preserve"> PAGEREF _Toc318786570 \h </w:instrText>
      </w:r>
      <w:r>
        <w:rPr>
          <w:noProof/>
        </w:rPr>
      </w:r>
      <w:r>
        <w:rPr>
          <w:noProof/>
        </w:rPr>
        <w:fldChar w:fldCharType="separate"/>
      </w:r>
      <w:r>
        <w:rPr>
          <w:noProof/>
        </w:rPr>
        <w:t>31</w:t>
      </w:r>
      <w:r>
        <w:rPr>
          <w:noProof/>
        </w:rPr>
        <w:fldChar w:fldCharType="end"/>
      </w:r>
    </w:p>
    <w:p w14:paraId="1F143473"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Susanna Griffith</w:t>
      </w:r>
      <w:r>
        <w:rPr>
          <w:noProof/>
        </w:rPr>
        <w:tab/>
      </w:r>
      <w:r>
        <w:rPr>
          <w:noProof/>
        </w:rPr>
        <w:fldChar w:fldCharType="begin"/>
      </w:r>
      <w:r>
        <w:rPr>
          <w:noProof/>
        </w:rPr>
        <w:instrText xml:space="preserve"> PAGEREF _Toc318786571 \h </w:instrText>
      </w:r>
      <w:r>
        <w:rPr>
          <w:noProof/>
        </w:rPr>
      </w:r>
      <w:r>
        <w:rPr>
          <w:noProof/>
        </w:rPr>
        <w:fldChar w:fldCharType="separate"/>
      </w:r>
      <w:r>
        <w:rPr>
          <w:noProof/>
        </w:rPr>
        <w:t>31</w:t>
      </w:r>
      <w:r>
        <w:rPr>
          <w:noProof/>
        </w:rPr>
        <w:fldChar w:fldCharType="end"/>
      </w:r>
    </w:p>
    <w:p w14:paraId="652CF378"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You Have the Right to Remain Silent</w:t>
      </w:r>
      <w:r>
        <w:rPr>
          <w:noProof/>
        </w:rPr>
        <w:tab/>
      </w:r>
      <w:r>
        <w:rPr>
          <w:noProof/>
        </w:rPr>
        <w:fldChar w:fldCharType="begin"/>
      </w:r>
      <w:r>
        <w:rPr>
          <w:noProof/>
        </w:rPr>
        <w:instrText xml:space="preserve"> PAGEREF _Toc318786572 \h </w:instrText>
      </w:r>
      <w:r>
        <w:rPr>
          <w:noProof/>
        </w:rPr>
      </w:r>
      <w:r>
        <w:rPr>
          <w:noProof/>
        </w:rPr>
        <w:fldChar w:fldCharType="separate"/>
      </w:r>
      <w:r>
        <w:rPr>
          <w:noProof/>
        </w:rPr>
        <w:t>37</w:t>
      </w:r>
      <w:r>
        <w:rPr>
          <w:noProof/>
        </w:rPr>
        <w:fldChar w:fldCharType="end"/>
      </w:r>
    </w:p>
    <w:p w14:paraId="08853EAE"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Cody Herche</w:t>
      </w:r>
      <w:r>
        <w:rPr>
          <w:noProof/>
        </w:rPr>
        <w:tab/>
      </w:r>
      <w:r>
        <w:rPr>
          <w:noProof/>
        </w:rPr>
        <w:fldChar w:fldCharType="begin"/>
      </w:r>
      <w:r>
        <w:rPr>
          <w:noProof/>
        </w:rPr>
        <w:instrText xml:space="preserve"> PAGEREF _Toc318786573 \h </w:instrText>
      </w:r>
      <w:r>
        <w:rPr>
          <w:noProof/>
        </w:rPr>
      </w:r>
      <w:r>
        <w:rPr>
          <w:noProof/>
        </w:rPr>
        <w:fldChar w:fldCharType="separate"/>
      </w:r>
      <w:r>
        <w:rPr>
          <w:noProof/>
        </w:rPr>
        <w:t>37</w:t>
      </w:r>
      <w:r>
        <w:rPr>
          <w:noProof/>
        </w:rPr>
        <w:fldChar w:fldCharType="end"/>
      </w:r>
    </w:p>
    <w:p w14:paraId="7AC244E4"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The Supreme Paradox</w:t>
      </w:r>
      <w:r>
        <w:rPr>
          <w:noProof/>
        </w:rPr>
        <w:tab/>
      </w:r>
      <w:r>
        <w:rPr>
          <w:noProof/>
        </w:rPr>
        <w:fldChar w:fldCharType="begin"/>
      </w:r>
      <w:r>
        <w:rPr>
          <w:noProof/>
        </w:rPr>
        <w:instrText xml:space="preserve"> PAGEREF _Toc318786574 \h </w:instrText>
      </w:r>
      <w:r>
        <w:rPr>
          <w:noProof/>
        </w:rPr>
      </w:r>
      <w:r>
        <w:rPr>
          <w:noProof/>
        </w:rPr>
        <w:fldChar w:fldCharType="separate"/>
      </w:r>
      <w:r>
        <w:rPr>
          <w:noProof/>
        </w:rPr>
        <w:t>43</w:t>
      </w:r>
      <w:r>
        <w:rPr>
          <w:noProof/>
        </w:rPr>
        <w:fldChar w:fldCharType="end"/>
      </w:r>
    </w:p>
    <w:p w14:paraId="09D9DB10"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Brooke Wade</w:t>
      </w:r>
      <w:r>
        <w:rPr>
          <w:noProof/>
        </w:rPr>
        <w:tab/>
      </w:r>
      <w:r>
        <w:rPr>
          <w:noProof/>
        </w:rPr>
        <w:fldChar w:fldCharType="begin"/>
      </w:r>
      <w:r>
        <w:rPr>
          <w:noProof/>
        </w:rPr>
        <w:instrText xml:space="preserve"> PAGEREF _Toc318786575 \h </w:instrText>
      </w:r>
      <w:r>
        <w:rPr>
          <w:noProof/>
        </w:rPr>
      </w:r>
      <w:r>
        <w:rPr>
          <w:noProof/>
        </w:rPr>
        <w:fldChar w:fldCharType="separate"/>
      </w:r>
      <w:r>
        <w:rPr>
          <w:noProof/>
        </w:rPr>
        <w:t>43</w:t>
      </w:r>
      <w:r>
        <w:rPr>
          <w:noProof/>
        </w:rPr>
        <w:fldChar w:fldCharType="end"/>
      </w:r>
    </w:p>
    <w:p w14:paraId="05B5AE96"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Justice for Whom?</w:t>
      </w:r>
      <w:r>
        <w:rPr>
          <w:noProof/>
        </w:rPr>
        <w:tab/>
      </w:r>
      <w:r>
        <w:rPr>
          <w:noProof/>
        </w:rPr>
        <w:fldChar w:fldCharType="begin"/>
      </w:r>
      <w:r>
        <w:rPr>
          <w:noProof/>
        </w:rPr>
        <w:instrText xml:space="preserve"> PAGEREF _Toc318786576 \h </w:instrText>
      </w:r>
      <w:r>
        <w:rPr>
          <w:noProof/>
        </w:rPr>
      </w:r>
      <w:r>
        <w:rPr>
          <w:noProof/>
        </w:rPr>
        <w:fldChar w:fldCharType="separate"/>
      </w:r>
      <w:r>
        <w:rPr>
          <w:noProof/>
        </w:rPr>
        <w:t>51</w:t>
      </w:r>
      <w:r>
        <w:rPr>
          <w:noProof/>
        </w:rPr>
        <w:fldChar w:fldCharType="end"/>
      </w:r>
    </w:p>
    <w:p w14:paraId="25F765B1"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Tony Mirasola</w:t>
      </w:r>
      <w:r>
        <w:rPr>
          <w:noProof/>
        </w:rPr>
        <w:tab/>
      </w:r>
      <w:r>
        <w:rPr>
          <w:noProof/>
        </w:rPr>
        <w:fldChar w:fldCharType="begin"/>
      </w:r>
      <w:r>
        <w:rPr>
          <w:noProof/>
        </w:rPr>
        <w:instrText xml:space="preserve"> PAGEREF _Toc318786577 \h </w:instrText>
      </w:r>
      <w:r>
        <w:rPr>
          <w:noProof/>
        </w:rPr>
      </w:r>
      <w:r>
        <w:rPr>
          <w:noProof/>
        </w:rPr>
        <w:fldChar w:fldCharType="separate"/>
      </w:r>
      <w:r>
        <w:rPr>
          <w:noProof/>
        </w:rPr>
        <w:t>51</w:t>
      </w:r>
      <w:r>
        <w:rPr>
          <w:noProof/>
        </w:rPr>
        <w:fldChar w:fldCharType="end"/>
      </w:r>
    </w:p>
    <w:p w14:paraId="1F050FCB" w14:textId="77777777" w:rsidR="007B7D80" w:rsidRDefault="007B7D80">
      <w:pPr>
        <w:pStyle w:val="TOC1"/>
        <w:tabs>
          <w:tab w:val="right" w:leader="dot" w:pos="9350"/>
        </w:tabs>
        <w:rPr>
          <w:rFonts w:asciiTheme="minorHAnsi" w:eastAsiaTheme="minorEastAsia" w:hAnsiTheme="minorHAnsi" w:cstheme="minorBidi"/>
          <w:b w:val="0"/>
          <w:noProof/>
          <w:sz w:val="24"/>
          <w:szCs w:val="24"/>
          <w:lang w:eastAsia="ja-JP"/>
        </w:rPr>
      </w:pPr>
      <w:r>
        <w:rPr>
          <w:noProof/>
        </w:rPr>
        <w:t>3: In Theory, Anyway…</w:t>
      </w:r>
      <w:r>
        <w:rPr>
          <w:noProof/>
        </w:rPr>
        <w:tab/>
      </w:r>
      <w:r>
        <w:rPr>
          <w:noProof/>
        </w:rPr>
        <w:fldChar w:fldCharType="begin"/>
      </w:r>
      <w:r>
        <w:rPr>
          <w:noProof/>
        </w:rPr>
        <w:instrText xml:space="preserve"> PAGEREF _Toc318786578 \h </w:instrText>
      </w:r>
      <w:r>
        <w:rPr>
          <w:noProof/>
        </w:rPr>
      </w:r>
      <w:r>
        <w:rPr>
          <w:noProof/>
        </w:rPr>
        <w:fldChar w:fldCharType="separate"/>
      </w:r>
      <w:r>
        <w:rPr>
          <w:noProof/>
        </w:rPr>
        <w:t>55</w:t>
      </w:r>
      <w:r>
        <w:rPr>
          <w:noProof/>
        </w:rPr>
        <w:fldChar w:fldCharType="end"/>
      </w:r>
    </w:p>
    <w:p w14:paraId="203BA615"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Free the Hamster</w:t>
      </w:r>
      <w:r>
        <w:rPr>
          <w:noProof/>
        </w:rPr>
        <w:tab/>
      </w:r>
      <w:r>
        <w:rPr>
          <w:noProof/>
        </w:rPr>
        <w:fldChar w:fldCharType="begin"/>
      </w:r>
      <w:r>
        <w:rPr>
          <w:noProof/>
        </w:rPr>
        <w:instrText xml:space="preserve"> PAGEREF _Toc318786579 \h </w:instrText>
      </w:r>
      <w:r>
        <w:rPr>
          <w:noProof/>
        </w:rPr>
      </w:r>
      <w:r>
        <w:rPr>
          <w:noProof/>
        </w:rPr>
        <w:fldChar w:fldCharType="separate"/>
      </w:r>
      <w:r>
        <w:rPr>
          <w:noProof/>
        </w:rPr>
        <w:t>57</w:t>
      </w:r>
      <w:r>
        <w:rPr>
          <w:noProof/>
        </w:rPr>
        <w:fldChar w:fldCharType="end"/>
      </w:r>
    </w:p>
    <w:p w14:paraId="2B5F241C"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Travis Herche</w:t>
      </w:r>
      <w:r>
        <w:rPr>
          <w:noProof/>
        </w:rPr>
        <w:tab/>
      </w:r>
      <w:r>
        <w:rPr>
          <w:noProof/>
        </w:rPr>
        <w:fldChar w:fldCharType="begin"/>
      </w:r>
      <w:r>
        <w:rPr>
          <w:noProof/>
        </w:rPr>
        <w:instrText xml:space="preserve"> PAGEREF _Toc318786580 \h </w:instrText>
      </w:r>
      <w:r>
        <w:rPr>
          <w:noProof/>
        </w:rPr>
      </w:r>
      <w:r>
        <w:rPr>
          <w:noProof/>
        </w:rPr>
        <w:fldChar w:fldCharType="separate"/>
      </w:r>
      <w:r>
        <w:rPr>
          <w:noProof/>
        </w:rPr>
        <w:t>57</w:t>
      </w:r>
      <w:r>
        <w:rPr>
          <w:noProof/>
        </w:rPr>
        <w:fldChar w:fldCharType="end"/>
      </w:r>
    </w:p>
    <w:p w14:paraId="7BF90DA6"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How to Write a Case in 60 Seconds or Less</w:t>
      </w:r>
      <w:r>
        <w:rPr>
          <w:noProof/>
        </w:rPr>
        <w:tab/>
      </w:r>
      <w:r>
        <w:rPr>
          <w:noProof/>
        </w:rPr>
        <w:fldChar w:fldCharType="begin"/>
      </w:r>
      <w:r>
        <w:rPr>
          <w:noProof/>
        </w:rPr>
        <w:instrText xml:space="preserve"> PAGEREF _Toc318786581 \h </w:instrText>
      </w:r>
      <w:r>
        <w:rPr>
          <w:noProof/>
        </w:rPr>
      </w:r>
      <w:r>
        <w:rPr>
          <w:noProof/>
        </w:rPr>
        <w:fldChar w:fldCharType="separate"/>
      </w:r>
      <w:r>
        <w:rPr>
          <w:noProof/>
        </w:rPr>
        <w:t>61</w:t>
      </w:r>
      <w:r>
        <w:rPr>
          <w:noProof/>
        </w:rPr>
        <w:fldChar w:fldCharType="end"/>
      </w:r>
    </w:p>
    <w:p w14:paraId="1C8DA473"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Travis Herche</w:t>
      </w:r>
      <w:r>
        <w:rPr>
          <w:noProof/>
        </w:rPr>
        <w:tab/>
      </w:r>
      <w:r>
        <w:rPr>
          <w:noProof/>
        </w:rPr>
        <w:fldChar w:fldCharType="begin"/>
      </w:r>
      <w:r>
        <w:rPr>
          <w:noProof/>
        </w:rPr>
        <w:instrText xml:space="preserve"> PAGEREF _Toc318786582 \h </w:instrText>
      </w:r>
      <w:r>
        <w:rPr>
          <w:noProof/>
        </w:rPr>
      </w:r>
      <w:r>
        <w:rPr>
          <w:noProof/>
        </w:rPr>
        <w:fldChar w:fldCharType="separate"/>
      </w:r>
      <w:r>
        <w:rPr>
          <w:noProof/>
        </w:rPr>
        <w:t>61</w:t>
      </w:r>
      <w:r>
        <w:rPr>
          <w:noProof/>
        </w:rPr>
        <w:fldChar w:fldCharType="end"/>
      </w:r>
    </w:p>
    <w:p w14:paraId="00EA8F19"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How to Run a Kritik Without Hating Yourself</w:t>
      </w:r>
      <w:r>
        <w:rPr>
          <w:noProof/>
        </w:rPr>
        <w:tab/>
      </w:r>
      <w:r>
        <w:rPr>
          <w:noProof/>
        </w:rPr>
        <w:fldChar w:fldCharType="begin"/>
      </w:r>
      <w:r>
        <w:rPr>
          <w:noProof/>
        </w:rPr>
        <w:instrText xml:space="preserve"> PAGEREF _Toc318786583 \h </w:instrText>
      </w:r>
      <w:r>
        <w:rPr>
          <w:noProof/>
        </w:rPr>
      </w:r>
      <w:r>
        <w:rPr>
          <w:noProof/>
        </w:rPr>
        <w:fldChar w:fldCharType="separate"/>
      </w:r>
      <w:r>
        <w:rPr>
          <w:noProof/>
        </w:rPr>
        <w:t>65</w:t>
      </w:r>
      <w:r>
        <w:rPr>
          <w:noProof/>
        </w:rPr>
        <w:fldChar w:fldCharType="end"/>
      </w:r>
    </w:p>
    <w:p w14:paraId="418051DA"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Travis Herche</w:t>
      </w:r>
      <w:r>
        <w:rPr>
          <w:noProof/>
        </w:rPr>
        <w:tab/>
      </w:r>
      <w:r>
        <w:rPr>
          <w:noProof/>
        </w:rPr>
        <w:fldChar w:fldCharType="begin"/>
      </w:r>
      <w:r>
        <w:rPr>
          <w:noProof/>
        </w:rPr>
        <w:instrText xml:space="preserve"> PAGEREF _Toc318786584 \h </w:instrText>
      </w:r>
      <w:r>
        <w:rPr>
          <w:noProof/>
        </w:rPr>
      </w:r>
      <w:r>
        <w:rPr>
          <w:noProof/>
        </w:rPr>
        <w:fldChar w:fldCharType="separate"/>
      </w:r>
      <w:r>
        <w:rPr>
          <w:noProof/>
        </w:rPr>
        <w:t>65</w:t>
      </w:r>
      <w:r>
        <w:rPr>
          <w:noProof/>
        </w:rPr>
        <w:fldChar w:fldCharType="end"/>
      </w:r>
    </w:p>
    <w:p w14:paraId="72D0F2A2" w14:textId="77777777" w:rsidR="007B7D80" w:rsidRDefault="007B7D80">
      <w:pPr>
        <w:pStyle w:val="TOC1"/>
        <w:tabs>
          <w:tab w:val="right" w:leader="dot" w:pos="9350"/>
        </w:tabs>
        <w:rPr>
          <w:rFonts w:asciiTheme="minorHAnsi" w:eastAsiaTheme="minorEastAsia" w:hAnsiTheme="minorHAnsi" w:cstheme="minorBidi"/>
          <w:b w:val="0"/>
          <w:noProof/>
          <w:sz w:val="24"/>
          <w:szCs w:val="24"/>
          <w:lang w:eastAsia="ja-JP"/>
        </w:rPr>
      </w:pPr>
      <w:r>
        <w:rPr>
          <w:noProof/>
        </w:rPr>
        <w:t>4. Affirmatives</w:t>
      </w:r>
      <w:r>
        <w:rPr>
          <w:noProof/>
        </w:rPr>
        <w:tab/>
      </w:r>
      <w:r>
        <w:rPr>
          <w:noProof/>
        </w:rPr>
        <w:fldChar w:fldCharType="begin"/>
      </w:r>
      <w:r>
        <w:rPr>
          <w:noProof/>
        </w:rPr>
        <w:instrText xml:space="preserve"> PAGEREF _Toc318786585 \h </w:instrText>
      </w:r>
      <w:r>
        <w:rPr>
          <w:noProof/>
        </w:rPr>
      </w:r>
      <w:r>
        <w:rPr>
          <w:noProof/>
        </w:rPr>
        <w:fldChar w:fldCharType="separate"/>
      </w:r>
      <w:r>
        <w:rPr>
          <w:noProof/>
        </w:rPr>
        <w:t>69</w:t>
      </w:r>
      <w:r>
        <w:rPr>
          <w:noProof/>
        </w:rPr>
        <w:fldChar w:fldCharType="end"/>
      </w:r>
    </w:p>
    <w:p w14:paraId="54F91F5F"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Dueing What is Just</w:t>
      </w:r>
      <w:r>
        <w:rPr>
          <w:noProof/>
        </w:rPr>
        <w:tab/>
      </w:r>
      <w:r>
        <w:rPr>
          <w:noProof/>
        </w:rPr>
        <w:fldChar w:fldCharType="begin"/>
      </w:r>
      <w:r>
        <w:rPr>
          <w:noProof/>
        </w:rPr>
        <w:instrText xml:space="preserve"> PAGEREF _Toc318786586 \h </w:instrText>
      </w:r>
      <w:r>
        <w:rPr>
          <w:noProof/>
        </w:rPr>
      </w:r>
      <w:r>
        <w:rPr>
          <w:noProof/>
        </w:rPr>
        <w:fldChar w:fldCharType="separate"/>
      </w:r>
      <w:r>
        <w:rPr>
          <w:noProof/>
        </w:rPr>
        <w:t>71</w:t>
      </w:r>
      <w:r>
        <w:rPr>
          <w:noProof/>
        </w:rPr>
        <w:fldChar w:fldCharType="end"/>
      </w:r>
    </w:p>
    <w:p w14:paraId="7435565A"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Ethan Green</w:t>
      </w:r>
      <w:r>
        <w:rPr>
          <w:noProof/>
        </w:rPr>
        <w:tab/>
      </w:r>
      <w:r>
        <w:rPr>
          <w:noProof/>
        </w:rPr>
        <w:fldChar w:fldCharType="begin"/>
      </w:r>
      <w:r>
        <w:rPr>
          <w:noProof/>
        </w:rPr>
        <w:instrText xml:space="preserve"> PAGEREF _Toc318786587 \h </w:instrText>
      </w:r>
      <w:r>
        <w:rPr>
          <w:noProof/>
        </w:rPr>
      </w:r>
      <w:r>
        <w:rPr>
          <w:noProof/>
        </w:rPr>
        <w:fldChar w:fldCharType="separate"/>
      </w:r>
      <w:r>
        <w:rPr>
          <w:noProof/>
        </w:rPr>
        <w:t>71</w:t>
      </w:r>
      <w:r>
        <w:rPr>
          <w:noProof/>
        </w:rPr>
        <w:fldChar w:fldCharType="end"/>
      </w:r>
    </w:p>
    <w:p w14:paraId="3D3EA88A" w14:textId="77777777" w:rsidR="007B7D80" w:rsidRDefault="007B7D80">
      <w:pPr>
        <w:pStyle w:val="TOC3"/>
        <w:tabs>
          <w:tab w:val="right" w:leader="dot" w:pos="9350"/>
        </w:tabs>
        <w:rPr>
          <w:rFonts w:asciiTheme="minorHAnsi" w:eastAsiaTheme="minorEastAsia" w:hAnsiTheme="minorHAnsi" w:cstheme="minorBidi"/>
          <w:noProof/>
          <w:sz w:val="24"/>
          <w:szCs w:val="24"/>
          <w:lang w:eastAsia="ja-JP"/>
        </w:rPr>
      </w:pPr>
      <w:r>
        <w:rPr>
          <w:noProof/>
        </w:rPr>
        <w:t>Rebuttal: “Dueing” What is Just</w:t>
      </w:r>
      <w:r>
        <w:rPr>
          <w:noProof/>
        </w:rPr>
        <w:tab/>
      </w:r>
      <w:r>
        <w:rPr>
          <w:noProof/>
        </w:rPr>
        <w:fldChar w:fldCharType="begin"/>
      </w:r>
      <w:r>
        <w:rPr>
          <w:noProof/>
        </w:rPr>
        <w:instrText xml:space="preserve"> PAGEREF _Toc318786588 \h </w:instrText>
      </w:r>
      <w:r>
        <w:rPr>
          <w:noProof/>
        </w:rPr>
      </w:r>
      <w:r>
        <w:rPr>
          <w:noProof/>
        </w:rPr>
        <w:fldChar w:fldCharType="separate"/>
      </w:r>
      <w:r>
        <w:rPr>
          <w:noProof/>
        </w:rPr>
        <w:t>75</w:t>
      </w:r>
      <w:r>
        <w:rPr>
          <w:noProof/>
        </w:rPr>
        <w:fldChar w:fldCharType="end"/>
      </w:r>
    </w:p>
    <w:p w14:paraId="27D49B10"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lang w:eastAsia="ja-JP"/>
        </w:rPr>
        <w:t>by Ethan Green</w:t>
      </w:r>
      <w:r>
        <w:rPr>
          <w:noProof/>
        </w:rPr>
        <w:tab/>
      </w:r>
      <w:r>
        <w:rPr>
          <w:noProof/>
        </w:rPr>
        <w:fldChar w:fldCharType="begin"/>
      </w:r>
      <w:r>
        <w:rPr>
          <w:noProof/>
        </w:rPr>
        <w:instrText xml:space="preserve"> PAGEREF _Toc318786589 \h </w:instrText>
      </w:r>
      <w:r>
        <w:rPr>
          <w:noProof/>
        </w:rPr>
      </w:r>
      <w:r>
        <w:rPr>
          <w:noProof/>
        </w:rPr>
        <w:fldChar w:fldCharType="separate"/>
      </w:r>
      <w:r>
        <w:rPr>
          <w:noProof/>
        </w:rPr>
        <w:t>75</w:t>
      </w:r>
      <w:r>
        <w:rPr>
          <w:noProof/>
        </w:rPr>
        <w:fldChar w:fldCharType="end"/>
      </w:r>
    </w:p>
    <w:p w14:paraId="224D81FE"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That’s the Way it Works, Kid</w:t>
      </w:r>
      <w:r>
        <w:rPr>
          <w:noProof/>
        </w:rPr>
        <w:tab/>
      </w:r>
      <w:r>
        <w:rPr>
          <w:noProof/>
        </w:rPr>
        <w:fldChar w:fldCharType="begin"/>
      </w:r>
      <w:r>
        <w:rPr>
          <w:noProof/>
        </w:rPr>
        <w:instrText xml:space="preserve"> PAGEREF _Toc318786590 \h </w:instrText>
      </w:r>
      <w:r>
        <w:rPr>
          <w:noProof/>
        </w:rPr>
      </w:r>
      <w:r>
        <w:rPr>
          <w:noProof/>
        </w:rPr>
        <w:fldChar w:fldCharType="separate"/>
      </w:r>
      <w:r>
        <w:rPr>
          <w:noProof/>
        </w:rPr>
        <w:t>79</w:t>
      </w:r>
      <w:r>
        <w:rPr>
          <w:noProof/>
        </w:rPr>
        <w:fldChar w:fldCharType="end"/>
      </w:r>
    </w:p>
    <w:p w14:paraId="1280A433"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Susanna Griffith</w:t>
      </w:r>
      <w:r>
        <w:rPr>
          <w:noProof/>
        </w:rPr>
        <w:tab/>
      </w:r>
      <w:r>
        <w:rPr>
          <w:noProof/>
        </w:rPr>
        <w:fldChar w:fldCharType="begin"/>
      </w:r>
      <w:r>
        <w:rPr>
          <w:noProof/>
        </w:rPr>
        <w:instrText xml:space="preserve"> PAGEREF _Toc318786591 \h </w:instrText>
      </w:r>
      <w:r>
        <w:rPr>
          <w:noProof/>
        </w:rPr>
      </w:r>
      <w:r>
        <w:rPr>
          <w:noProof/>
        </w:rPr>
        <w:fldChar w:fldCharType="separate"/>
      </w:r>
      <w:r>
        <w:rPr>
          <w:noProof/>
        </w:rPr>
        <w:t>79</w:t>
      </w:r>
      <w:r>
        <w:rPr>
          <w:noProof/>
        </w:rPr>
        <w:fldChar w:fldCharType="end"/>
      </w:r>
    </w:p>
    <w:p w14:paraId="6C27F178" w14:textId="77777777" w:rsidR="007B7D80" w:rsidRDefault="007B7D80">
      <w:pPr>
        <w:pStyle w:val="TOC3"/>
        <w:tabs>
          <w:tab w:val="right" w:leader="dot" w:pos="9350"/>
        </w:tabs>
        <w:rPr>
          <w:rFonts w:asciiTheme="minorHAnsi" w:eastAsiaTheme="minorEastAsia" w:hAnsiTheme="minorHAnsi" w:cstheme="minorBidi"/>
          <w:noProof/>
          <w:sz w:val="24"/>
          <w:szCs w:val="24"/>
          <w:lang w:eastAsia="ja-JP"/>
        </w:rPr>
      </w:pPr>
      <w:r>
        <w:rPr>
          <w:noProof/>
        </w:rPr>
        <w:t>Rebuttal: That’s the Way it Works, Kid</w:t>
      </w:r>
      <w:r>
        <w:rPr>
          <w:noProof/>
        </w:rPr>
        <w:tab/>
      </w:r>
      <w:r>
        <w:rPr>
          <w:noProof/>
        </w:rPr>
        <w:fldChar w:fldCharType="begin"/>
      </w:r>
      <w:r>
        <w:rPr>
          <w:noProof/>
        </w:rPr>
        <w:instrText xml:space="preserve"> PAGEREF _Toc318786592 \h </w:instrText>
      </w:r>
      <w:r>
        <w:rPr>
          <w:noProof/>
        </w:rPr>
      </w:r>
      <w:r>
        <w:rPr>
          <w:noProof/>
        </w:rPr>
        <w:fldChar w:fldCharType="separate"/>
      </w:r>
      <w:r>
        <w:rPr>
          <w:noProof/>
        </w:rPr>
        <w:t>83</w:t>
      </w:r>
      <w:r>
        <w:rPr>
          <w:noProof/>
        </w:rPr>
        <w:fldChar w:fldCharType="end"/>
      </w:r>
    </w:p>
    <w:p w14:paraId="53678A98"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Susanna Griffith</w:t>
      </w:r>
      <w:r>
        <w:rPr>
          <w:noProof/>
        </w:rPr>
        <w:tab/>
      </w:r>
      <w:r>
        <w:rPr>
          <w:noProof/>
        </w:rPr>
        <w:fldChar w:fldCharType="begin"/>
      </w:r>
      <w:r>
        <w:rPr>
          <w:noProof/>
        </w:rPr>
        <w:instrText xml:space="preserve"> PAGEREF _Toc318786593 \h </w:instrText>
      </w:r>
      <w:r>
        <w:rPr>
          <w:noProof/>
        </w:rPr>
      </w:r>
      <w:r>
        <w:rPr>
          <w:noProof/>
        </w:rPr>
        <w:fldChar w:fldCharType="separate"/>
      </w:r>
      <w:r>
        <w:rPr>
          <w:noProof/>
        </w:rPr>
        <w:t>83</w:t>
      </w:r>
      <w:r>
        <w:rPr>
          <w:noProof/>
        </w:rPr>
        <w:fldChar w:fldCharType="end"/>
      </w:r>
    </w:p>
    <w:p w14:paraId="463CC8C1"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Securing the Blessings of Liberty</w:t>
      </w:r>
      <w:r>
        <w:rPr>
          <w:noProof/>
        </w:rPr>
        <w:tab/>
      </w:r>
      <w:r>
        <w:rPr>
          <w:noProof/>
        </w:rPr>
        <w:fldChar w:fldCharType="begin"/>
      </w:r>
      <w:r>
        <w:rPr>
          <w:noProof/>
        </w:rPr>
        <w:instrText xml:space="preserve"> PAGEREF _Toc318786594 \h </w:instrText>
      </w:r>
      <w:r>
        <w:rPr>
          <w:noProof/>
        </w:rPr>
      </w:r>
      <w:r>
        <w:rPr>
          <w:noProof/>
        </w:rPr>
        <w:fldChar w:fldCharType="separate"/>
      </w:r>
      <w:r>
        <w:rPr>
          <w:noProof/>
        </w:rPr>
        <w:t>85</w:t>
      </w:r>
      <w:r>
        <w:rPr>
          <w:noProof/>
        </w:rPr>
        <w:fldChar w:fldCharType="end"/>
      </w:r>
    </w:p>
    <w:p w14:paraId="24EE5E4B"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Brooke Wade</w:t>
      </w:r>
      <w:r>
        <w:rPr>
          <w:noProof/>
        </w:rPr>
        <w:tab/>
      </w:r>
      <w:r>
        <w:rPr>
          <w:noProof/>
        </w:rPr>
        <w:fldChar w:fldCharType="begin"/>
      </w:r>
      <w:r>
        <w:rPr>
          <w:noProof/>
        </w:rPr>
        <w:instrText xml:space="preserve"> PAGEREF _Toc318786595 \h </w:instrText>
      </w:r>
      <w:r>
        <w:rPr>
          <w:noProof/>
        </w:rPr>
      </w:r>
      <w:r>
        <w:rPr>
          <w:noProof/>
        </w:rPr>
        <w:fldChar w:fldCharType="separate"/>
      </w:r>
      <w:r>
        <w:rPr>
          <w:noProof/>
        </w:rPr>
        <w:t>85</w:t>
      </w:r>
      <w:r>
        <w:rPr>
          <w:noProof/>
        </w:rPr>
        <w:fldChar w:fldCharType="end"/>
      </w:r>
    </w:p>
    <w:p w14:paraId="67A43657" w14:textId="77777777" w:rsidR="007B7D80" w:rsidRDefault="007B7D80">
      <w:pPr>
        <w:pStyle w:val="TOC3"/>
        <w:tabs>
          <w:tab w:val="right" w:leader="dot" w:pos="9350"/>
        </w:tabs>
        <w:rPr>
          <w:rFonts w:asciiTheme="minorHAnsi" w:eastAsiaTheme="minorEastAsia" w:hAnsiTheme="minorHAnsi" w:cstheme="minorBidi"/>
          <w:noProof/>
          <w:sz w:val="24"/>
          <w:szCs w:val="24"/>
          <w:lang w:eastAsia="ja-JP"/>
        </w:rPr>
      </w:pPr>
      <w:r>
        <w:rPr>
          <w:noProof/>
        </w:rPr>
        <w:lastRenderedPageBreak/>
        <w:t>Rebuttal: Securing the Blessings of Liberty</w:t>
      </w:r>
      <w:r>
        <w:rPr>
          <w:noProof/>
        </w:rPr>
        <w:tab/>
      </w:r>
      <w:r>
        <w:rPr>
          <w:noProof/>
        </w:rPr>
        <w:fldChar w:fldCharType="begin"/>
      </w:r>
      <w:r>
        <w:rPr>
          <w:noProof/>
        </w:rPr>
        <w:instrText xml:space="preserve"> PAGEREF _Toc318786596 \h </w:instrText>
      </w:r>
      <w:r>
        <w:rPr>
          <w:noProof/>
        </w:rPr>
      </w:r>
      <w:r>
        <w:rPr>
          <w:noProof/>
        </w:rPr>
        <w:fldChar w:fldCharType="separate"/>
      </w:r>
      <w:r>
        <w:rPr>
          <w:noProof/>
        </w:rPr>
        <w:t>89</w:t>
      </w:r>
      <w:r>
        <w:rPr>
          <w:noProof/>
        </w:rPr>
        <w:fldChar w:fldCharType="end"/>
      </w:r>
    </w:p>
    <w:p w14:paraId="21C5924E"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Brooke Wade</w:t>
      </w:r>
      <w:r>
        <w:rPr>
          <w:noProof/>
        </w:rPr>
        <w:tab/>
      </w:r>
      <w:r>
        <w:rPr>
          <w:noProof/>
        </w:rPr>
        <w:fldChar w:fldCharType="begin"/>
      </w:r>
      <w:r>
        <w:rPr>
          <w:noProof/>
        </w:rPr>
        <w:instrText xml:space="preserve"> PAGEREF _Toc318786597 \h </w:instrText>
      </w:r>
      <w:r>
        <w:rPr>
          <w:noProof/>
        </w:rPr>
      </w:r>
      <w:r>
        <w:rPr>
          <w:noProof/>
        </w:rPr>
        <w:fldChar w:fldCharType="separate"/>
      </w:r>
      <w:r>
        <w:rPr>
          <w:noProof/>
        </w:rPr>
        <w:t>89</w:t>
      </w:r>
      <w:r>
        <w:rPr>
          <w:noProof/>
        </w:rPr>
        <w:fldChar w:fldCharType="end"/>
      </w:r>
    </w:p>
    <w:p w14:paraId="338A86FD"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Viva la Revolution!</w:t>
      </w:r>
      <w:r>
        <w:rPr>
          <w:noProof/>
        </w:rPr>
        <w:tab/>
      </w:r>
      <w:r>
        <w:rPr>
          <w:noProof/>
        </w:rPr>
        <w:fldChar w:fldCharType="begin"/>
      </w:r>
      <w:r>
        <w:rPr>
          <w:noProof/>
        </w:rPr>
        <w:instrText xml:space="preserve"> PAGEREF _Toc318786598 \h </w:instrText>
      </w:r>
      <w:r>
        <w:rPr>
          <w:noProof/>
        </w:rPr>
      </w:r>
      <w:r>
        <w:rPr>
          <w:noProof/>
        </w:rPr>
        <w:fldChar w:fldCharType="separate"/>
      </w:r>
      <w:r>
        <w:rPr>
          <w:noProof/>
        </w:rPr>
        <w:t>91</w:t>
      </w:r>
      <w:r>
        <w:rPr>
          <w:noProof/>
        </w:rPr>
        <w:fldChar w:fldCharType="end"/>
      </w:r>
    </w:p>
    <w:p w14:paraId="64696AC7"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Jon Bateman</w:t>
      </w:r>
      <w:r>
        <w:rPr>
          <w:noProof/>
        </w:rPr>
        <w:tab/>
      </w:r>
      <w:r>
        <w:rPr>
          <w:noProof/>
        </w:rPr>
        <w:fldChar w:fldCharType="begin"/>
      </w:r>
      <w:r>
        <w:rPr>
          <w:noProof/>
        </w:rPr>
        <w:instrText xml:space="preserve"> PAGEREF _Toc318786599 \h </w:instrText>
      </w:r>
      <w:r>
        <w:rPr>
          <w:noProof/>
        </w:rPr>
      </w:r>
      <w:r>
        <w:rPr>
          <w:noProof/>
        </w:rPr>
        <w:fldChar w:fldCharType="separate"/>
      </w:r>
      <w:r>
        <w:rPr>
          <w:noProof/>
        </w:rPr>
        <w:t>91</w:t>
      </w:r>
      <w:r>
        <w:rPr>
          <w:noProof/>
        </w:rPr>
        <w:fldChar w:fldCharType="end"/>
      </w:r>
    </w:p>
    <w:p w14:paraId="3B325073" w14:textId="77777777" w:rsidR="007B7D80" w:rsidRDefault="007B7D80">
      <w:pPr>
        <w:pStyle w:val="TOC3"/>
        <w:tabs>
          <w:tab w:val="right" w:leader="dot" w:pos="9350"/>
        </w:tabs>
        <w:rPr>
          <w:rFonts w:asciiTheme="minorHAnsi" w:eastAsiaTheme="minorEastAsia" w:hAnsiTheme="minorHAnsi" w:cstheme="minorBidi"/>
          <w:noProof/>
          <w:sz w:val="24"/>
          <w:szCs w:val="24"/>
          <w:lang w:eastAsia="ja-JP"/>
        </w:rPr>
      </w:pPr>
      <w:r>
        <w:rPr>
          <w:noProof/>
        </w:rPr>
        <w:t>Rebuttal: Viva la Revolution</w:t>
      </w:r>
      <w:r>
        <w:rPr>
          <w:noProof/>
        </w:rPr>
        <w:tab/>
      </w:r>
      <w:r>
        <w:rPr>
          <w:noProof/>
        </w:rPr>
        <w:fldChar w:fldCharType="begin"/>
      </w:r>
      <w:r>
        <w:rPr>
          <w:noProof/>
        </w:rPr>
        <w:instrText xml:space="preserve"> PAGEREF _Toc318786600 \h </w:instrText>
      </w:r>
      <w:r>
        <w:rPr>
          <w:noProof/>
        </w:rPr>
      </w:r>
      <w:r>
        <w:rPr>
          <w:noProof/>
        </w:rPr>
        <w:fldChar w:fldCharType="separate"/>
      </w:r>
      <w:r>
        <w:rPr>
          <w:noProof/>
        </w:rPr>
        <w:t>95</w:t>
      </w:r>
      <w:r>
        <w:rPr>
          <w:noProof/>
        </w:rPr>
        <w:fldChar w:fldCharType="end"/>
      </w:r>
    </w:p>
    <w:p w14:paraId="144524CC"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Jon Bateman</w:t>
      </w:r>
      <w:r>
        <w:rPr>
          <w:noProof/>
        </w:rPr>
        <w:tab/>
      </w:r>
      <w:r>
        <w:rPr>
          <w:noProof/>
        </w:rPr>
        <w:fldChar w:fldCharType="begin"/>
      </w:r>
      <w:r>
        <w:rPr>
          <w:noProof/>
        </w:rPr>
        <w:instrText xml:space="preserve"> PAGEREF _Toc318786601 \h </w:instrText>
      </w:r>
      <w:r>
        <w:rPr>
          <w:noProof/>
        </w:rPr>
      </w:r>
      <w:r>
        <w:rPr>
          <w:noProof/>
        </w:rPr>
        <w:fldChar w:fldCharType="separate"/>
      </w:r>
      <w:r>
        <w:rPr>
          <w:noProof/>
        </w:rPr>
        <w:t>95</w:t>
      </w:r>
      <w:r>
        <w:rPr>
          <w:noProof/>
        </w:rPr>
        <w:fldChar w:fldCharType="end"/>
      </w:r>
    </w:p>
    <w:p w14:paraId="3BA1517E" w14:textId="77777777" w:rsidR="007B7D80" w:rsidRDefault="007B7D80">
      <w:pPr>
        <w:pStyle w:val="TOC1"/>
        <w:tabs>
          <w:tab w:val="right" w:leader="dot" w:pos="9350"/>
        </w:tabs>
        <w:rPr>
          <w:rFonts w:asciiTheme="minorHAnsi" w:eastAsiaTheme="minorEastAsia" w:hAnsiTheme="minorHAnsi" w:cstheme="minorBidi"/>
          <w:b w:val="0"/>
          <w:noProof/>
          <w:sz w:val="24"/>
          <w:szCs w:val="24"/>
          <w:lang w:eastAsia="ja-JP"/>
        </w:rPr>
      </w:pPr>
      <w:r>
        <w:rPr>
          <w:noProof/>
        </w:rPr>
        <w:t>5. Negatives</w:t>
      </w:r>
      <w:r>
        <w:rPr>
          <w:noProof/>
        </w:rPr>
        <w:tab/>
      </w:r>
      <w:r>
        <w:rPr>
          <w:noProof/>
        </w:rPr>
        <w:fldChar w:fldCharType="begin"/>
      </w:r>
      <w:r>
        <w:rPr>
          <w:noProof/>
        </w:rPr>
        <w:instrText xml:space="preserve"> PAGEREF _Toc318786602 \h </w:instrText>
      </w:r>
      <w:r>
        <w:rPr>
          <w:noProof/>
        </w:rPr>
      </w:r>
      <w:r>
        <w:rPr>
          <w:noProof/>
        </w:rPr>
        <w:fldChar w:fldCharType="separate"/>
      </w:r>
      <w:r>
        <w:rPr>
          <w:noProof/>
        </w:rPr>
        <w:t>97</w:t>
      </w:r>
      <w:r>
        <w:rPr>
          <w:noProof/>
        </w:rPr>
        <w:fldChar w:fldCharType="end"/>
      </w:r>
    </w:p>
    <w:p w14:paraId="36C02F22"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Pursuit and Achievement</w:t>
      </w:r>
      <w:r>
        <w:rPr>
          <w:noProof/>
        </w:rPr>
        <w:tab/>
      </w:r>
      <w:r>
        <w:rPr>
          <w:noProof/>
        </w:rPr>
        <w:fldChar w:fldCharType="begin"/>
      </w:r>
      <w:r>
        <w:rPr>
          <w:noProof/>
        </w:rPr>
        <w:instrText xml:space="preserve"> PAGEREF _Toc318786603 \h </w:instrText>
      </w:r>
      <w:r>
        <w:rPr>
          <w:noProof/>
        </w:rPr>
      </w:r>
      <w:r>
        <w:rPr>
          <w:noProof/>
        </w:rPr>
        <w:fldChar w:fldCharType="separate"/>
      </w:r>
      <w:r>
        <w:rPr>
          <w:noProof/>
        </w:rPr>
        <w:t>99</w:t>
      </w:r>
      <w:r>
        <w:rPr>
          <w:noProof/>
        </w:rPr>
        <w:fldChar w:fldCharType="end"/>
      </w:r>
    </w:p>
    <w:p w14:paraId="05DCF576"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Elizabeth Ertle</w:t>
      </w:r>
      <w:r>
        <w:rPr>
          <w:noProof/>
        </w:rPr>
        <w:tab/>
      </w:r>
      <w:r>
        <w:rPr>
          <w:noProof/>
        </w:rPr>
        <w:fldChar w:fldCharType="begin"/>
      </w:r>
      <w:r>
        <w:rPr>
          <w:noProof/>
        </w:rPr>
        <w:instrText xml:space="preserve"> PAGEREF _Toc318786604 \h </w:instrText>
      </w:r>
      <w:r>
        <w:rPr>
          <w:noProof/>
        </w:rPr>
      </w:r>
      <w:r>
        <w:rPr>
          <w:noProof/>
        </w:rPr>
        <w:fldChar w:fldCharType="separate"/>
      </w:r>
      <w:r>
        <w:rPr>
          <w:noProof/>
        </w:rPr>
        <w:t>99</w:t>
      </w:r>
      <w:r>
        <w:rPr>
          <w:noProof/>
        </w:rPr>
        <w:fldChar w:fldCharType="end"/>
      </w:r>
    </w:p>
    <w:p w14:paraId="08C155A2" w14:textId="77777777" w:rsidR="007B7D80" w:rsidRDefault="007B7D80">
      <w:pPr>
        <w:pStyle w:val="TOC3"/>
        <w:tabs>
          <w:tab w:val="right" w:leader="dot" w:pos="9350"/>
        </w:tabs>
        <w:rPr>
          <w:rFonts w:asciiTheme="minorHAnsi" w:eastAsiaTheme="minorEastAsia" w:hAnsiTheme="minorHAnsi" w:cstheme="minorBidi"/>
          <w:noProof/>
          <w:sz w:val="24"/>
          <w:szCs w:val="24"/>
          <w:lang w:eastAsia="ja-JP"/>
        </w:rPr>
      </w:pPr>
      <w:r>
        <w:rPr>
          <w:noProof/>
        </w:rPr>
        <w:t>Rebuttal: Pursuit and Achievement</w:t>
      </w:r>
      <w:r>
        <w:rPr>
          <w:noProof/>
        </w:rPr>
        <w:tab/>
      </w:r>
      <w:r>
        <w:rPr>
          <w:noProof/>
        </w:rPr>
        <w:fldChar w:fldCharType="begin"/>
      </w:r>
      <w:r>
        <w:rPr>
          <w:noProof/>
        </w:rPr>
        <w:instrText xml:space="preserve"> PAGEREF _Toc318786605 \h </w:instrText>
      </w:r>
      <w:r>
        <w:rPr>
          <w:noProof/>
        </w:rPr>
      </w:r>
      <w:r>
        <w:rPr>
          <w:noProof/>
        </w:rPr>
        <w:fldChar w:fldCharType="separate"/>
      </w:r>
      <w:r>
        <w:rPr>
          <w:noProof/>
        </w:rPr>
        <w:t>103</w:t>
      </w:r>
      <w:r>
        <w:rPr>
          <w:noProof/>
        </w:rPr>
        <w:fldChar w:fldCharType="end"/>
      </w:r>
    </w:p>
    <w:p w14:paraId="7BFEF04E"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Elizabeth Ertle</w:t>
      </w:r>
      <w:r>
        <w:rPr>
          <w:noProof/>
        </w:rPr>
        <w:tab/>
      </w:r>
      <w:r>
        <w:rPr>
          <w:noProof/>
        </w:rPr>
        <w:fldChar w:fldCharType="begin"/>
      </w:r>
      <w:r>
        <w:rPr>
          <w:noProof/>
        </w:rPr>
        <w:instrText xml:space="preserve"> PAGEREF _Toc318786606 \h </w:instrText>
      </w:r>
      <w:r>
        <w:rPr>
          <w:noProof/>
        </w:rPr>
      </w:r>
      <w:r>
        <w:rPr>
          <w:noProof/>
        </w:rPr>
        <w:fldChar w:fldCharType="separate"/>
      </w:r>
      <w:r>
        <w:rPr>
          <w:noProof/>
        </w:rPr>
        <w:t>103</w:t>
      </w:r>
      <w:r>
        <w:rPr>
          <w:noProof/>
        </w:rPr>
        <w:fldChar w:fldCharType="end"/>
      </w:r>
    </w:p>
    <w:p w14:paraId="7E55D2F9"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Let the Police Do Their Job</w:t>
      </w:r>
      <w:r>
        <w:rPr>
          <w:noProof/>
        </w:rPr>
        <w:tab/>
      </w:r>
      <w:r>
        <w:rPr>
          <w:noProof/>
        </w:rPr>
        <w:fldChar w:fldCharType="begin"/>
      </w:r>
      <w:r>
        <w:rPr>
          <w:noProof/>
        </w:rPr>
        <w:instrText xml:space="preserve"> PAGEREF _Toc318786607 \h </w:instrText>
      </w:r>
      <w:r>
        <w:rPr>
          <w:noProof/>
        </w:rPr>
      </w:r>
      <w:r>
        <w:rPr>
          <w:noProof/>
        </w:rPr>
        <w:fldChar w:fldCharType="separate"/>
      </w:r>
      <w:r>
        <w:rPr>
          <w:noProof/>
        </w:rPr>
        <w:t>105</w:t>
      </w:r>
      <w:r>
        <w:rPr>
          <w:noProof/>
        </w:rPr>
        <w:fldChar w:fldCharType="end"/>
      </w:r>
    </w:p>
    <w:p w14:paraId="3D8B975D"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Cody Herche</w:t>
      </w:r>
      <w:r>
        <w:rPr>
          <w:noProof/>
        </w:rPr>
        <w:tab/>
      </w:r>
      <w:r>
        <w:rPr>
          <w:noProof/>
        </w:rPr>
        <w:fldChar w:fldCharType="begin"/>
      </w:r>
      <w:r>
        <w:rPr>
          <w:noProof/>
        </w:rPr>
        <w:instrText xml:space="preserve"> PAGEREF _Toc318786608 \h </w:instrText>
      </w:r>
      <w:r>
        <w:rPr>
          <w:noProof/>
        </w:rPr>
      </w:r>
      <w:r>
        <w:rPr>
          <w:noProof/>
        </w:rPr>
        <w:fldChar w:fldCharType="separate"/>
      </w:r>
      <w:r>
        <w:rPr>
          <w:noProof/>
        </w:rPr>
        <w:t>105</w:t>
      </w:r>
      <w:r>
        <w:rPr>
          <w:noProof/>
        </w:rPr>
        <w:fldChar w:fldCharType="end"/>
      </w:r>
    </w:p>
    <w:p w14:paraId="2F3A9CD5" w14:textId="77777777" w:rsidR="007B7D80" w:rsidRDefault="007B7D80">
      <w:pPr>
        <w:pStyle w:val="TOC3"/>
        <w:tabs>
          <w:tab w:val="right" w:leader="dot" w:pos="9350"/>
        </w:tabs>
        <w:rPr>
          <w:rFonts w:asciiTheme="minorHAnsi" w:eastAsiaTheme="minorEastAsia" w:hAnsiTheme="minorHAnsi" w:cstheme="minorBidi"/>
          <w:noProof/>
          <w:sz w:val="24"/>
          <w:szCs w:val="24"/>
          <w:lang w:eastAsia="ja-JP"/>
        </w:rPr>
      </w:pPr>
      <w:r>
        <w:rPr>
          <w:noProof/>
        </w:rPr>
        <w:t>Extension: Let the Police Do Their Job</w:t>
      </w:r>
      <w:r>
        <w:rPr>
          <w:noProof/>
        </w:rPr>
        <w:tab/>
      </w:r>
      <w:r>
        <w:rPr>
          <w:noProof/>
        </w:rPr>
        <w:fldChar w:fldCharType="begin"/>
      </w:r>
      <w:r>
        <w:rPr>
          <w:noProof/>
        </w:rPr>
        <w:instrText xml:space="preserve"> PAGEREF _Toc318786609 \h </w:instrText>
      </w:r>
      <w:r>
        <w:rPr>
          <w:noProof/>
        </w:rPr>
      </w:r>
      <w:r>
        <w:rPr>
          <w:noProof/>
        </w:rPr>
        <w:fldChar w:fldCharType="separate"/>
      </w:r>
      <w:r>
        <w:rPr>
          <w:noProof/>
        </w:rPr>
        <w:t>109</w:t>
      </w:r>
      <w:r>
        <w:rPr>
          <w:noProof/>
        </w:rPr>
        <w:fldChar w:fldCharType="end"/>
      </w:r>
    </w:p>
    <w:p w14:paraId="769F6D3E"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Cody Herche</w:t>
      </w:r>
      <w:r>
        <w:rPr>
          <w:noProof/>
        </w:rPr>
        <w:tab/>
      </w:r>
      <w:r>
        <w:rPr>
          <w:noProof/>
        </w:rPr>
        <w:fldChar w:fldCharType="begin"/>
      </w:r>
      <w:r>
        <w:rPr>
          <w:noProof/>
        </w:rPr>
        <w:instrText xml:space="preserve"> PAGEREF _Toc318786610 \h </w:instrText>
      </w:r>
      <w:r>
        <w:rPr>
          <w:noProof/>
        </w:rPr>
      </w:r>
      <w:r>
        <w:rPr>
          <w:noProof/>
        </w:rPr>
        <w:fldChar w:fldCharType="separate"/>
      </w:r>
      <w:r>
        <w:rPr>
          <w:noProof/>
        </w:rPr>
        <w:t>109</w:t>
      </w:r>
      <w:r>
        <w:rPr>
          <w:noProof/>
        </w:rPr>
        <w:fldChar w:fldCharType="end"/>
      </w:r>
    </w:p>
    <w:p w14:paraId="5D2EE9DE" w14:textId="77777777" w:rsidR="007B7D80" w:rsidRDefault="007B7D80">
      <w:pPr>
        <w:pStyle w:val="TOC3"/>
        <w:tabs>
          <w:tab w:val="right" w:leader="dot" w:pos="9350"/>
        </w:tabs>
        <w:rPr>
          <w:rFonts w:asciiTheme="minorHAnsi" w:eastAsiaTheme="minorEastAsia" w:hAnsiTheme="minorHAnsi" w:cstheme="minorBidi"/>
          <w:noProof/>
          <w:sz w:val="24"/>
          <w:szCs w:val="24"/>
          <w:lang w:eastAsia="ja-JP"/>
        </w:rPr>
      </w:pPr>
      <w:r>
        <w:rPr>
          <w:noProof/>
        </w:rPr>
        <w:t>Rebuttal: Let the Police Do Their Job</w:t>
      </w:r>
      <w:r>
        <w:rPr>
          <w:noProof/>
        </w:rPr>
        <w:tab/>
      </w:r>
      <w:r>
        <w:rPr>
          <w:noProof/>
        </w:rPr>
        <w:fldChar w:fldCharType="begin"/>
      </w:r>
      <w:r>
        <w:rPr>
          <w:noProof/>
        </w:rPr>
        <w:instrText xml:space="preserve"> PAGEREF _Toc318786611 \h </w:instrText>
      </w:r>
      <w:r>
        <w:rPr>
          <w:noProof/>
        </w:rPr>
      </w:r>
      <w:r>
        <w:rPr>
          <w:noProof/>
        </w:rPr>
        <w:fldChar w:fldCharType="separate"/>
      </w:r>
      <w:r>
        <w:rPr>
          <w:noProof/>
        </w:rPr>
        <w:t>111</w:t>
      </w:r>
      <w:r>
        <w:rPr>
          <w:noProof/>
        </w:rPr>
        <w:fldChar w:fldCharType="end"/>
      </w:r>
    </w:p>
    <w:p w14:paraId="6BCEDDB6"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Cody Herche</w:t>
      </w:r>
      <w:r>
        <w:rPr>
          <w:noProof/>
        </w:rPr>
        <w:tab/>
      </w:r>
      <w:r>
        <w:rPr>
          <w:noProof/>
        </w:rPr>
        <w:fldChar w:fldCharType="begin"/>
      </w:r>
      <w:r>
        <w:rPr>
          <w:noProof/>
        </w:rPr>
        <w:instrText xml:space="preserve"> PAGEREF _Toc318786612 \h </w:instrText>
      </w:r>
      <w:r>
        <w:rPr>
          <w:noProof/>
        </w:rPr>
      </w:r>
      <w:r>
        <w:rPr>
          <w:noProof/>
        </w:rPr>
        <w:fldChar w:fldCharType="separate"/>
      </w:r>
      <w:r>
        <w:rPr>
          <w:noProof/>
        </w:rPr>
        <w:t>111</w:t>
      </w:r>
      <w:r>
        <w:rPr>
          <w:noProof/>
        </w:rPr>
        <w:fldChar w:fldCharType="end"/>
      </w:r>
    </w:p>
    <w:p w14:paraId="7A1C76D1"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Just the Facts, Ma’am</w:t>
      </w:r>
      <w:r>
        <w:rPr>
          <w:noProof/>
        </w:rPr>
        <w:tab/>
      </w:r>
      <w:r>
        <w:rPr>
          <w:noProof/>
        </w:rPr>
        <w:fldChar w:fldCharType="begin"/>
      </w:r>
      <w:r>
        <w:rPr>
          <w:noProof/>
        </w:rPr>
        <w:instrText xml:space="preserve"> PAGEREF _Toc318786613 \h </w:instrText>
      </w:r>
      <w:r>
        <w:rPr>
          <w:noProof/>
        </w:rPr>
      </w:r>
      <w:r>
        <w:rPr>
          <w:noProof/>
        </w:rPr>
        <w:fldChar w:fldCharType="separate"/>
      </w:r>
      <w:r>
        <w:rPr>
          <w:noProof/>
        </w:rPr>
        <w:t>113</w:t>
      </w:r>
      <w:r>
        <w:rPr>
          <w:noProof/>
        </w:rPr>
        <w:fldChar w:fldCharType="end"/>
      </w:r>
    </w:p>
    <w:p w14:paraId="310718C0"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Isaac Sommers</w:t>
      </w:r>
      <w:r>
        <w:rPr>
          <w:noProof/>
        </w:rPr>
        <w:tab/>
      </w:r>
      <w:r>
        <w:rPr>
          <w:noProof/>
        </w:rPr>
        <w:fldChar w:fldCharType="begin"/>
      </w:r>
      <w:r>
        <w:rPr>
          <w:noProof/>
        </w:rPr>
        <w:instrText xml:space="preserve"> PAGEREF _Toc318786614 \h </w:instrText>
      </w:r>
      <w:r>
        <w:rPr>
          <w:noProof/>
        </w:rPr>
      </w:r>
      <w:r>
        <w:rPr>
          <w:noProof/>
        </w:rPr>
        <w:fldChar w:fldCharType="separate"/>
      </w:r>
      <w:r>
        <w:rPr>
          <w:noProof/>
        </w:rPr>
        <w:t>113</w:t>
      </w:r>
      <w:r>
        <w:rPr>
          <w:noProof/>
        </w:rPr>
        <w:fldChar w:fldCharType="end"/>
      </w:r>
    </w:p>
    <w:p w14:paraId="784D5C15" w14:textId="77777777" w:rsidR="007B7D80" w:rsidRDefault="007B7D80">
      <w:pPr>
        <w:pStyle w:val="TOC3"/>
        <w:tabs>
          <w:tab w:val="right" w:leader="dot" w:pos="9350"/>
        </w:tabs>
        <w:rPr>
          <w:rFonts w:asciiTheme="minorHAnsi" w:eastAsiaTheme="minorEastAsia" w:hAnsiTheme="minorHAnsi" w:cstheme="minorBidi"/>
          <w:noProof/>
          <w:sz w:val="24"/>
          <w:szCs w:val="24"/>
          <w:lang w:eastAsia="ja-JP"/>
        </w:rPr>
      </w:pPr>
      <w:r>
        <w:rPr>
          <w:noProof/>
        </w:rPr>
        <w:t>Rebuttal: Just the Facts, Ma’am</w:t>
      </w:r>
      <w:r>
        <w:rPr>
          <w:noProof/>
        </w:rPr>
        <w:tab/>
      </w:r>
      <w:r>
        <w:rPr>
          <w:noProof/>
        </w:rPr>
        <w:fldChar w:fldCharType="begin"/>
      </w:r>
      <w:r>
        <w:rPr>
          <w:noProof/>
        </w:rPr>
        <w:instrText xml:space="preserve"> PAGEREF _Toc318786615 \h </w:instrText>
      </w:r>
      <w:r>
        <w:rPr>
          <w:noProof/>
        </w:rPr>
      </w:r>
      <w:r>
        <w:rPr>
          <w:noProof/>
        </w:rPr>
        <w:fldChar w:fldCharType="separate"/>
      </w:r>
      <w:r>
        <w:rPr>
          <w:noProof/>
        </w:rPr>
        <w:t>115</w:t>
      </w:r>
      <w:r>
        <w:rPr>
          <w:noProof/>
        </w:rPr>
        <w:fldChar w:fldCharType="end"/>
      </w:r>
    </w:p>
    <w:p w14:paraId="4AD285C4"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Isaac Sommers</w:t>
      </w:r>
      <w:r>
        <w:rPr>
          <w:noProof/>
        </w:rPr>
        <w:tab/>
      </w:r>
      <w:r>
        <w:rPr>
          <w:noProof/>
        </w:rPr>
        <w:fldChar w:fldCharType="begin"/>
      </w:r>
      <w:r>
        <w:rPr>
          <w:noProof/>
        </w:rPr>
        <w:instrText xml:space="preserve"> PAGEREF _Toc318786616 \h </w:instrText>
      </w:r>
      <w:r>
        <w:rPr>
          <w:noProof/>
        </w:rPr>
      </w:r>
      <w:r>
        <w:rPr>
          <w:noProof/>
        </w:rPr>
        <w:fldChar w:fldCharType="separate"/>
      </w:r>
      <w:r>
        <w:rPr>
          <w:noProof/>
        </w:rPr>
        <w:t>115</w:t>
      </w:r>
      <w:r>
        <w:rPr>
          <w:noProof/>
        </w:rPr>
        <w:fldChar w:fldCharType="end"/>
      </w:r>
    </w:p>
    <w:p w14:paraId="09629F07"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The Truth, The Whole Truth, and Nothing but the Truth</w:t>
      </w:r>
      <w:r>
        <w:rPr>
          <w:noProof/>
        </w:rPr>
        <w:tab/>
      </w:r>
      <w:r>
        <w:rPr>
          <w:noProof/>
        </w:rPr>
        <w:fldChar w:fldCharType="begin"/>
      </w:r>
      <w:r>
        <w:rPr>
          <w:noProof/>
        </w:rPr>
        <w:instrText xml:space="preserve"> PAGEREF _Toc318786617 \h </w:instrText>
      </w:r>
      <w:r>
        <w:rPr>
          <w:noProof/>
        </w:rPr>
      </w:r>
      <w:r>
        <w:rPr>
          <w:noProof/>
        </w:rPr>
        <w:fldChar w:fldCharType="separate"/>
      </w:r>
      <w:r>
        <w:rPr>
          <w:noProof/>
        </w:rPr>
        <w:t>117</w:t>
      </w:r>
      <w:r>
        <w:rPr>
          <w:noProof/>
        </w:rPr>
        <w:fldChar w:fldCharType="end"/>
      </w:r>
    </w:p>
    <w:p w14:paraId="277B7575"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Tony Mirasola</w:t>
      </w:r>
      <w:r>
        <w:rPr>
          <w:noProof/>
        </w:rPr>
        <w:tab/>
      </w:r>
      <w:r>
        <w:rPr>
          <w:noProof/>
        </w:rPr>
        <w:fldChar w:fldCharType="begin"/>
      </w:r>
      <w:r>
        <w:rPr>
          <w:noProof/>
        </w:rPr>
        <w:instrText xml:space="preserve"> PAGEREF _Toc318786618 \h </w:instrText>
      </w:r>
      <w:r>
        <w:rPr>
          <w:noProof/>
        </w:rPr>
      </w:r>
      <w:r>
        <w:rPr>
          <w:noProof/>
        </w:rPr>
        <w:fldChar w:fldCharType="separate"/>
      </w:r>
      <w:r>
        <w:rPr>
          <w:noProof/>
        </w:rPr>
        <w:t>117</w:t>
      </w:r>
      <w:r>
        <w:rPr>
          <w:noProof/>
        </w:rPr>
        <w:fldChar w:fldCharType="end"/>
      </w:r>
    </w:p>
    <w:p w14:paraId="4655DFE5" w14:textId="77777777" w:rsidR="007B7D80" w:rsidRDefault="007B7D80">
      <w:pPr>
        <w:pStyle w:val="TOC3"/>
        <w:tabs>
          <w:tab w:val="right" w:leader="dot" w:pos="9350"/>
        </w:tabs>
        <w:rPr>
          <w:rFonts w:asciiTheme="minorHAnsi" w:eastAsiaTheme="minorEastAsia" w:hAnsiTheme="minorHAnsi" w:cstheme="minorBidi"/>
          <w:noProof/>
          <w:sz w:val="24"/>
          <w:szCs w:val="24"/>
          <w:lang w:eastAsia="ja-JP"/>
        </w:rPr>
      </w:pPr>
      <w:r>
        <w:rPr>
          <w:noProof/>
        </w:rPr>
        <w:t>Rebuttal: The Truth, The Whole Truth, and Nothing But the Truth</w:t>
      </w:r>
      <w:r>
        <w:rPr>
          <w:noProof/>
        </w:rPr>
        <w:tab/>
      </w:r>
      <w:r>
        <w:rPr>
          <w:noProof/>
        </w:rPr>
        <w:fldChar w:fldCharType="begin"/>
      </w:r>
      <w:r>
        <w:rPr>
          <w:noProof/>
        </w:rPr>
        <w:instrText xml:space="preserve"> PAGEREF _Toc318786619 \h </w:instrText>
      </w:r>
      <w:r>
        <w:rPr>
          <w:noProof/>
        </w:rPr>
      </w:r>
      <w:r>
        <w:rPr>
          <w:noProof/>
        </w:rPr>
        <w:fldChar w:fldCharType="separate"/>
      </w:r>
      <w:r>
        <w:rPr>
          <w:noProof/>
        </w:rPr>
        <w:t>121</w:t>
      </w:r>
      <w:r>
        <w:rPr>
          <w:noProof/>
        </w:rPr>
        <w:fldChar w:fldCharType="end"/>
      </w:r>
    </w:p>
    <w:p w14:paraId="677B3E96"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Tony Mirasola</w:t>
      </w:r>
      <w:r>
        <w:rPr>
          <w:noProof/>
        </w:rPr>
        <w:tab/>
      </w:r>
      <w:r>
        <w:rPr>
          <w:noProof/>
        </w:rPr>
        <w:fldChar w:fldCharType="begin"/>
      </w:r>
      <w:r>
        <w:rPr>
          <w:noProof/>
        </w:rPr>
        <w:instrText xml:space="preserve"> PAGEREF _Toc318786620 \h </w:instrText>
      </w:r>
      <w:r>
        <w:rPr>
          <w:noProof/>
        </w:rPr>
      </w:r>
      <w:r>
        <w:rPr>
          <w:noProof/>
        </w:rPr>
        <w:fldChar w:fldCharType="separate"/>
      </w:r>
      <w:r>
        <w:rPr>
          <w:noProof/>
        </w:rPr>
        <w:t>121</w:t>
      </w:r>
      <w:r>
        <w:rPr>
          <w:noProof/>
        </w:rPr>
        <w:fldChar w:fldCharType="end"/>
      </w:r>
    </w:p>
    <w:p w14:paraId="7E1CFDFE" w14:textId="77777777" w:rsidR="007B7D80" w:rsidRDefault="007B7D80">
      <w:pPr>
        <w:pStyle w:val="TOC2"/>
        <w:tabs>
          <w:tab w:val="right" w:leader="dot" w:pos="9350"/>
        </w:tabs>
        <w:rPr>
          <w:rFonts w:asciiTheme="minorHAnsi" w:eastAsiaTheme="minorEastAsia" w:hAnsiTheme="minorHAnsi" w:cstheme="minorBidi"/>
          <w:i w:val="0"/>
          <w:noProof/>
          <w:sz w:val="24"/>
          <w:szCs w:val="24"/>
          <w:lang w:eastAsia="ja-JP"/>
        </w:rPr>
      </w:pPr>
      <w:r>
        <w:rPr>
          <w:noProof/>
        </w:rPr>
        <w:t>For Better Consequences</w:t>
      </w:r>
      <w:r>
        <w:rPr>
          <w:noProof/>
        </w:rPr>
        <w:tab/>
      </w:r>
      <w:r>
        <w:rPr>
          <w:noProof/>
        </w:rPr>
        <w:fldChar w:fldCharType="begin"/>
      </w:r>
      <w:r>
        <w:rPr>
          <w:noProof/>
        </w:rPr>
        <w:instrText xml:space="preserve"> PAGEREF _Toc318786621 \h </w:instrText>
      </w:r>
      <w:r>
        <w:rPr>
          <w:noProof/>
        </w:rPr>
      </w:r>
      <w:r>
        <w:rPr>
          <w:noProof/>
        </w:rPr>
        <w:fldChar w:fldCharType="separate"/>
      </w:r>
      <w:r>
        <w:rPr>
          <w:noProof/>
        </w:rPr>
        <w:t>123</w:t>
      </w:r>
      <w:r>
        <w:rPr>
          <w:noProof/>
        </w:rPr>
        <w:fldChar w:fldCharType="end"/>
      </w:r>
    </w:p>
    <w:p w14:paraId="394902FE"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Christian Fernandez</w:t>
      </w:r>
      <w:r>
        <w:rPr>
          <w:noProof/>
        </w:rPr>
        <w:tab/>
      </w:r>
      <w:r>
        <w:rPr>
          <w:noProof/>
        </w:rPr>
        <w:fldChar w:fldCharType="begin"/>
      </w:r>
      <w:r>
        <w:rPr>
          <w:noProof/>
        </w:rPr>
        <w:instrText xml:space="preserve"> PAGEREF _Toc318786622 \h </w:instrText>
      </w:r>
      <w:r>
        <w:rPr>
          <w:noProof/>
        </w:rPr>
      </w:r>
      <w:r>
        <w:rPr>
          <w:noProof/>
        </w:rPr>
        <w:fldChar w:fldCharType="separate"/>
      </w:r>
      <w:r>
        <w:rPr>
          <w:noProof/>
        </w:rPr>
        <w:t>123</w:t>
      </w:r>
      <w:r>
        <w:rPr>
          <w:noProof/>
        </w:rPr>
        <w:fldChar w:fldCharType="end"/>
      </w:r>
    </w:p>
    <w:p w14:paraId="41049EB8" w14:textId="77777777" w:rsidR="007B7D80" w:rsidRDefault="007B7D80">
      <w:pPr>
        <w:pStyle w:val="TOC3"/>
        <w:tabs>
          <w:tab w:val="right" w:leader="dot" w:pos="9350"/>
        </w:tabs>
        <w:rPr>
          <w:rFonts w:asciiTheme="minorHAnsi" w:eastAsiaTheme="minorEastAsia" w:hAnsiTheme="minorHAnsi" w:cstheme="minorBidi"/>
          <w:noProof/>
          <w:sz w:val="24"/>
          <w:szCs w:val="24"/>
          <w:lang w:eastAsia="ja-JP"/>
        </w:rPr>
      </w:pPr>
      <w:r>
        <w:rPr>
          <w:noProof/>
        </w:rPr>
        <w:t>Rebuttal: For Better Consequences</w:t>
      </w:r>
      <w:r>
        <w:rPr>
          <w:noProof/>
        </w:rPr>
        <w:tab/>
      </w:r>
      <w:r>
        <w:rPr>
          <w:noProof/>
        </w:rPr>
        <w:fldChar w:fldCharType="begin"/>
      </w:r>
      <w:r>
        <w:rPr>
          <w:noProof/>
        </w:rPr>
        <w:instrText xml:space="preserve"> PAGEREF _Toc318786623 \h </w:instrText>
      </w:r>
      <w:r>
        <w:rPr>
          <w:noProof/>
        </w:rPr>
      </w:r>
      <w:r>
        <w:rPr>
          <w:noProof/>
        </w:rPr>
        <w:fldChar w:fldCharType="separate"/>
      </w:r>
      <w:r>
        <w:rPr>
          <w:noProof/>
        </w:rPr>
        <w:t>125</w:t>
      </w:r>
      <w:r>
        <w:rPr>
          <w:noProof/>
        </w:rPr>
        <w:fldChar w:fldCharType="end"/>
      </w:r>
    </w:p>
    <w:p w14:paraId="6949C784" w14:textId="77777777" w:rsidR="007B7D80" w:rsidRDefault="007B7D80">
      <w:pPr>
        <w:pStyle w:val="TOC4"/>
        <w:tabs>
          <w:tab w:val="right" w:leader="dot" w:pos="9350"/>
        </w:tabs>
        <w:rPr>
          <w:rFonts w:asciiTheme="minorHAnsi" w:eastAsiaTheme="minorEastAsia" w:hAnsiTheme="minorHAnsi" w:cstheme="minorBidi"/>
          <w:noProof/>
          <w:sz w:val="24"/>
          <w:szCs w:val="24"/>
          <w:lang w:eastAsia="ja-JP"/>
        </w:rPr>
      </w:pPr>
      <w:r>
        <w:rPr>
          <w:noProof/>
        </w:rPr>
        <w:t>by Christian Fernandez</w:t>
      </w:r>
      <w:r>
        <w:rPr>
          <w:noProof/>
        </w:rPr>
        <w:tab/>
      </w:r>
      <w:r>
        <w:rPr>
          <w:noProof/>
        </w:rPr>
        <w:fldChar w:fldCharType="begin"/>
      </w:r>
      <w:r>
        <w:rPr>
          <w:noProof/>
        </w:rPr>
        <w:instrText xml:space="preserve"> PAGEREF _Toc318786624 \h </w:instrText>
      </w:r>
      <w:r>
        <w:rPr>
          <w:noProof/>
        </w:rPr>
      </w:r>
      <w:r>
        <w:rPr>
          <w:noProof/>
        </w:rPr>
        <w:fldChar w:fldCharType="separate"/>
      </w:r>
      <w:r>
        <w:rPr>
          <w:noProof/>
        </w:rPr>
        <w:t>125</w:t>
      </w:r>
      <w:r>
        <w:rPr>
          <w:noProof/>
        </w:rPr>
        <w:fldChar w:fldCharType="end"/>
      </w:r>
    </w:p>
    <w:p w14:paraId="4E780884" w14:textId="77777777" w:rsidR="000C062B" w:rsidRDefault="000C062B" w:rsidP="000C062B">
      <w:r>
        <w:rPr>
          <w:b/>
          <w:sz w:val="22"/>
          <w:szCs w:val="22"/>
        </w:rPr>
        <w:fldChar w:fldCharType="end"/>
      </w:r>
    </w:p>
    <w:p w14:paraId="6DEB8991" w14:textId="77777777" w:rsidR="000C062B" w:rsidRPr="00590A7E" w:rsidRDefault="000C062B" w:rsidP="000C062B">
      <w:pPr>
        <w:pStyle w:val="Heading2"/>
        <w:sectPr w:rsidR="000C062B" w:rsidRPr="00590A7E" w:rsidSect="000C062B">
          <w:footerReference w:type="even" r:id="rId8"/>
          <w:footerReference w:type="default" r:id="rId9"/>
          <w:footerReference w:type="first" r:id="rId10"/>
          <w:pgSz w:w="12240" w:h="15840"/>
          <w:pgMar w:top="1440" w:right="1440" w:bottom="1440" w:left="1440" w:header="720" w:footer="720" w:gutter="0"/>
          <w:cols w:space="720"/>
          <w:titlePg/>
        </w:sectPr>
      </w:pPr>
    </w:p>
    <w:p w14:paraId="000962CF" w14:textId="77777777" w:rsidR="000C062B" w:rsidRPr="00590A7E" w:rsidRDefault="000C062B" w:rsidP="000C062B">
      <w:pPr>
        <w:pStyle w:val="ChapterHeader"/>
        <w:jc w:val="center"/>
      </w:pPr>
      <w:bookmarkStart w:id="8" w:name="_Toc318786559"/>
      <w:bookmarkEnd w:id="5"/>
      <w:bookmarkEnd w:id="6"/>
      <w:r>
        <w:lastRenderedPageBreak/>
        <w:t>Contributors</w:t>
      </w:r>
      <w:bookmarkEnd w:id="8"/>
    </w:p>
    <w:p w14:paraId="03205EAB" w14:textId="77777777" w:rsidR="000C062B" w:rsidRPr="003B4AB0" w:rsidRDefault="000C062B" w:rsidP="000C062B">
      <w:pPr>
        <w:pStyle w:val="RBSubheader"/>
        <w:jc w:val="center"/>
        <w:rPr>
          <w:bCs w:val="0"/>
        </w:rPr>
      </w:pPr>
      <w:r w:rsidRPr="003B4AB0">
        <w:rPr>
          <w:bCs w:val="0"/>
        </w:rPr>
        <w:t>Kaitlin Nelson</w:t>
      </w:r>
      <w:r>
        <w:rPr>
          <w:bCs w:val="0"/>
        </w:rPr>
        <w:t>, Editor</w:t>
      </w:r>
    </w:p>
    <w:p w14:paraId="0BDC73D5" w14:textId="77777777" w:rsidR="000C062B" w:rsidRPr="00DF0E3B" w:rsidRDefault="000C062B" w:rsidP="000C062B">
      <w:pPr>
        <w:pStyle w:val="RBSubheader"/>
        <w:jc w:val="center"/>
        <w:rPr>
          <w:bCs w:val="0"/>
        </w:rPr>
      </w:pPr>
      <w:r w:rsidRPr="003B4AB0">
        <w:rPr>
          <w:bCs w:val="0"/>
        </w:rPr>
        <w:t xml:space="preserve">Travis </w:t>
      </w:r>
      <w:proofErr w:type="spellStart"/>
      <w:r w:rsidRPr="003B4AB0">
        <w:rPr>
          <w:bCs w:val="0"/>
        </w:rPr>
        <w:t>Herche</w:t>
      </w:r>
      <w:proofErr w:type="spellEnd"/>
    </w:p>
    <w:p w14:paraId="23546BDF" w14:textId="77777777" w:rsidR="000C062B" w:rsidRPr="007B7D80" w:rsidRDefault="000C062B" w:rsidP="007B7D80">
      <w:pPr>
        <w:pStyle w:val="RBSubheader"/>
        <w:jc w:val="center"/>
        <w:rPr>
          <w:bCs w:val="0"/>
        </w:rPr>
      </w:pPr>
      <w:r w:rsidRPr="007B7D80">
        <w:rPr>
          <w:bCs w:val="0"/>
        </w:rPr>
        <w:t xml:space="preserve">Cody </w:t>
      </w:r>
      <w:proofErr w:type="spellStart"/>
      <w:r w:rsidRPr="007B7D80">
        <w:rPr>
          <w:bCs w:val="0"/>
        </w:rPr>
        <w:t>Herche</w:t>
      </w:r>
      <w:proofErr w:type="spellEnd"/>
    </w:p>
    <w:p w14:paraId="78BB01D9" w14:textId="77777777" w:rsidR="000C062B" w:rsidRPr="007B7D80" w:rsidRDefault="000C062B" w:rsidP="000C062B">
      <w:pPr>
        <w:pStyle w:val="RBSubheader"/>
        <w:jc w:val="center"/>
        <w:rPr>
          <w:bCs w:val="0"/>
        </w:rPr>
      </w:pPr>
      <w:r w:rsidRPr="007B7D80">
        <w:rPr>
          <w:bCs w:val="0"/>
        </w:rPr>
        <w:t>Jon Bateman</w:t>
      </w:r>
    </w:p>
    <w:p w14:paraId="3942E688" w14:textId="77777777" w:rsidR="000C062B" w:rsidRPr="007B7D80" w:rsidRDefault="000C062B" w:rsidP="007B7D80">
      <w:pPr>
        <w:pStyle w:val="RBSubheader"/>
        <w:jc w:val="center"/>
        <w:rPr>
          <w:bCs w:val="0"/>
        </w:rPr>
      </w:pPr>
      <w:r w:rsidRPr="007B7D80">
        <w:rPr>
          <w:bCs w:val="0"/>
        </w:rPr>
        <w:t xml:space="preserve">Elizabeth </w:t>
      </w:r>
      <w:proofErr w:type="spellStart"/>
      <w:r w:rsidRPr="007B7D80">
        <w:rPr>
          <w:bCs w:val="0"/>
        </w:rPr>
        <w:t>Ertle</w:t>
      </w:r>
      <w:proofErr w:type="spellEnd"/>
    </w:p>
    <w:p w14:paraId="5692BD41" w14:textId="77777777" w:rsidR="000C062B" w:rsidRPr="007B7D80" w:rsidRDefault="000C062B" w:rsidP="007B7D80">
      <w:pPr>
        <w:pStyle w:val="RBSubheader"/>
        <w:jc w:val="center"/>
        <w:rPr>
          <w:bCs w:val="0"/>
        </w:rPr>
      </w:pPr>
      <w:r w:rsidRPr="007B7D80">
        <w:rPr>
          <w:bCs w:val="0"/>
        </w:rPr>
        <w:t>Christian Fernandez</w:t>
      </w:r>
    </w:p>
    <w:p w14:paraId="56735C40" w14:textId="77777777" w:rsidR="000C062B" w:rsidRPr="007B7D80" w:rsidRDefault="000C062B" w:rsidP="007B7D80">
      <w:pPr>
        <w:pStyle w:val="RBSubheader"/>
        <w:jc w:val="center"/>
        <w:rPr>
          <w:bCs w:val="0"/>
        </w:rPr>
      </w:pPr>
      <w:r w:rsidRPr="007B7D80">
        <w:rPr>
          <w:bCs w:val="0"/>
        </w:rPr>
        <w:t>Ethan Green</w:t>
      </w:r>
    </w:p>
    <w:p w14:paraId="22A6E3D6" w14:textId="77777777" w:rsidR="000C062B" w:rsidRPr="007B7D80" w:rsidRDefault="000C062B" w:rsidP="007B7D80">
      <w:pPr>
        <w:pStyle w:val="RBSubheader"/>
        <w:jc w:val="center"/>
        <w:rPr>
          <w:bCs w:val="0"/>
        </w:rPr>
      </w:pPr>
      <w:r w:rsidRPr="007B7D80">
        <w:rPr>
          <w:bCs w:val="0"/>
        </w:rPr>
        <w:t>Susanna Griffith</w:t>
      </w:r>
    </w:p>
    <w:p w14:paraId="777F4163" w14:textId="77777777" w:rsidR="000C062B" w:rsidRPr="007B7D80" w:rsidRDefault="000C062B" w:rsidP="007B7D80">
      <w:pPr>
        <w:pStyle w:val="RBSubheader"/>
        <w:jc w:val="center"/>
        <w:rPr>
          <w:bCs w:val="0"/>
        </w:rPr>
      </w:pPr>
      <w:r w:rsidRPr="007B7D80">
        <w:rPr>
          <w:bCs w:val="0"/>
        </w:rPr>
        <w:t xml:space="preserve">Tony </w:t>
      </w:r>
      <w:proofErr w:type="spellStart"/>
      <w:r w:rsidRPr="007B7D80">
        <w:rPr>
          <w:bCs w:val="0"/>
        </w:rPr>
        <w:t>Mirasola</w:t>
      </w:r>
      <w:proofErr w:type="spellEnd"/>
    </w:p>
    <w:p w14:paraId="67FC5917" w14:textId="77777777" w:rsidR="000C062B" w:rsidRPr="007B7D80" w:rsidRDefault="000C062B" w:rsidP="007B7D80">
      <w:pPr>
        <w:pStyle w:val="RBSubheader"/>
        <w:jc w:val="center"/>
        <w:rPr>
          <w:bCs w:val="0"/>
        </w:rPr>
      </w:pPr>
      <w:r w:rsidRPr="007B7D80">
        <w:rPr>
          <w:bCs w:val="0"/>
        </w:rPr>
        <w:t xml:space="preserve">Isaac </w:t>
      </w:r>
      <w:proofErr w:type="spellStart"/>
      <w:r w:rsidRPr="007B7D80">
        <w:rPr>
          <w:bCs w:val="0"/>
        </w:rPr>
        <w:t>Sommers</w:t>
      </w:r>
      <w:proofErr w:type="spellEnd"/>
    </w:p>
    <w:p w14:paraId="56F2B75F" w14:textId="77777777" w:rsidR="000C062B" w:rsidRPr="007B7D80" w:rsidRDefault="000C062B" w:rsidP="007B7D80">
      <w:pPr>
        <w:pStyle w:val="RBSubheader"/>
        <w:jc w:val="center"/>
        <w:rPr>
          <w:bCs w:val="0"/>
        </w:rPr>
      </w:pPr>
      <w:r w:rsidRPr="007B7D80">
        <w:rPr>
          <w:bCs w:val="0"/>
        </w:rPr>
        <w:t>Brooke Wade</w:t>
      </w:r>
      <w:bookmarkEnd w:id="2"/>
      <w:bookmarkEnd w:id="3"/>
      <w:bookmarkEnd w:id="4"/>
    </w:p>
    <w:p w14:paraId="3871A68E" w14:textId="77777777" w:rsidR="000C062B" w:rsidRPr="007B7D80" w:rsidRDefault="000C062B" w:rsidP="007B7D80">
      <w:pPr>
        <w:pStyle w:val="RBSubheader"/>
        <w:jc w:val="center"/>
        <w:rPr>
          <w:bCs w:val="0"/>
        </w:rPr>
        <w:sectPr w:rsidR="000C062B" w:rsidRPr="007B7D80">
          <w:pgSz w:w="12240" w:h="15840"/>
          <w:pgMar w:top="1440" w:right="1440" w:bottom="1440" w:left="1440" w:header="720" w:footer="720" w:gutter="0"/>
          <w:cols w:space="720"/>
        </w:sectPr>
      </w:pPr>
    </w:p>
    <w:p w14:paraId="7B0F76C4" w14:textId="77777777" w:rsidR="000C062B" w:rsidRPr="003B134E" w:rsidRDefault="000C062B" w:rsidP="000C062B">
      <w:pPr>
        <w:pStyle w:val="ChapterHeader"/>
      </w:pPr>
      <w:bookmarkStart w:id="9" w:name="_Toc134175682"/>
      <w:bookmarkStart w:id="10" w:name="_Toc167784787"/>
      <w:bookmarkStart w:id="11" w:name="_Toc318786560"/>
      <w:bookmarkEnd w:id="0"/>
      <w:bookmarkEnd w:id="1"/>
      <w:r w:rsidRPr="003B134E">
        <w:lastRenderedPageBreak/>
        <w:t xml:space="preserve">1: </w:t>
      </w:r>
      <w:bookmarkEnd w:id="9"/>
      <w:bookmarkEnd w:id="10"/>
      <w:r>
        <w:t>The Context</w:t>
      </w:r>
      <w:bookmarkEnd w:id="11"/>
    </w:p>
    <w:p w14:paraId="1B4C2D99" w14:textId="77777777" w:rsidR="000C062B" w:rsidRPr="00AE12E4" w:rsidRDefault="000C062B" w:rsidP="00AE12E4">
      <w:pPr>
        <w:pStyle w:val="RBQuote"/>
        <w:rPr>
          <w:rFonts w:ascii="Arial" w:hAnsi="Arial" w:cs="Arial"/>
          <w:sz w:val="24"/>
        </w:rPr>
      </w:pPr>
      <w:r w:rsidRPr="00AE12E4">
        <w:rPr>
          <w:rFonts w:ascii="Arial" w:hAnsi="Arial" w:cs="Arial"/>
          <w:sz w:val="24"/>
        </w:rPr>
        <w:t xml:space="preserve">Getting familiar with the 2011-2012 </w:t>
      </w:r>
      <w:r>
        <w:rPr>
          <w:rFonts w:ascii="Arial" w:hAnsi="Arial" w:cs="Arial"/>
          <w:sz w:val="24"/>
        </w:rPr>
        <w:t>NCFCA</w:t>
      </w:r>
      <w:r w:rsidRPr="00AE12E4">
        <w:rPr>
          <w:rFonts w:ascii="Arial" w:hAnsi="Arial" w:cs="Arial"/>
          <w:sz w:val="24"/>
        </w:rPr>
        <w:t xml:space="preserve"> LD Resolution</w:t>
      </w:r>
      <w:r>
        <w:rPr>
          <w:rFonts w:ascii="Arial" w:hAnsi="Arial" w:cs="Arial"/>
          <w:sz w:val="24"/>
        </w:rPr>
        <w:t xml:space="preserve"> and Its Context</w:t>
      </w:r>
    </w:p>
    <w:p w14:paraId="547E0BBD" w14:textId="77777777" w:rsidR="000C062B" w:rsidRPr="00E8330E" w:rsidRDefault="000C062B" w:rsidP="00AE12E4">
      <w:pPr>
        <w:pStyle w:val="RBQuote"/>
        <w:rPr>
          <w:rFonts w:cs="Arial"/>
        </w:rPr>
      </w:pPr>
    </w:p>
    <w:p w14:paraId="0295449B" w14:textId="77777777" w:rsidR="000C062B" w:rsidRPr="00E8330E" w:rsidRDefault="000C062B" w:rsidP="00AE12E4">
      <w:pPr>
        <w:pStyle w:val="RBQuote"/>
        <w:rPr>
          <w:rFonts w:cs="Arial"/>
        </w:rPr>
      </w:pPr>
      <w:r w:rsidRPr="00E8330E">
        <w:rPr>
          <w:rFonts w:cs="Arial"/>
        </w:rPr>
        <w:t>His studies were pursued</w:t>
      </w:r>
    </w:p>
    <w:p w14:paraId="337593D9" w14:textId="77777777" w:rsidR="000C062B" w:rsidRPr="00E8330E" w:rsidRDefault="000C062B" w:rsidP="00AE12E4">
      <w:pPr>
        <w:pStyle w:val="RBQuote"/>
        <w:rPr>
          <w:rFonts w:cs="Arial"/>
        </w:rPr>
      </w:pPr>
      <w:proofErr w:type="gramStart"/>
      <w:r w:rsidRPr="00E8330E">
        <w:rPr>
          <w:rFonts w:cs="Arial"/>
        </w:rPr>
        <w:t>but</w:t>
      </w:r>
      <w:proofErr w:type="gramEnd"/>
      <w:r w:rsidRPr="00E8330E">
        <w:rPr>
          <w:rFonts w:cs="Arial"/>
        </w:rPr>
        <w:t xml:space="preserve"> never effectually</w:t>
      </w:r>
    </w:p>
    <w:p w14:paraId="40B5C5C0" w14:textId="77777777" w:rsidR="000C062B" w:rsidRPr="00E8330E" w:rsidRDefault="000C062B" w:rsidP="00AE12E4">
      <w:pPr>
        <w:pStyle w:val="RBQuote"/>
        <w:rPr>
          <w:rFonts w:cs="Arial"/>
        </w:rPr>
      </w:pPr>
      <w:proofErr w:type="gramStart"/>
      <w:r w:rsidRPr="00E8330E">
        <w:rPr>
          <w:rFonts w:cs="Arial"/>
        </w:rPr>
        <w:t>overtaken</w:t>
      </w:r>
      <w:proofErr w:type="gramEnd"/>
      <w:r w:rsidRPr="00E8330E">
        <w:rPr>
          <w:rFonts w:cs="Arial"/>
        </w:rPr>
        <w:t>.</w:t>
      </w:r>
    </w:p>
    <w:p w14:paraId="18702008" w14:textId="77777777" w:rsidR="000C062B" w:rsidRDefault="000C062B" w:rsidP="00AE12E4">
      <w:pPr>
        <w:pStyle w:val="RBQuote"/>
        <w:rPr>
          <w:rFonts w:cs="Arial"/>
        </w:rPr>
      </w:pPr>
      <w:r w:rsidRPr="00E8330E">
        <w:rPr>
          <w:rFonts w:cs="Arial"/>
        </w:rPr>
        <w:t>–H.G. Wells</w:t>
      </w:r>
    </w:p>
    <w:p w14:paraId="20899F1C" w14:textId="77777777" w:rsidR="000C062B" w:rsidRPr="00E8330E" w:rsidRDefault="000C062B" w:rsidP="00AE12E4">
      <w:pPr>
        <w:pStyle w:val="RBQuote"/>
        <w:rPr>
          <w:rFonts w:cs="Arial"/>
        </w:rPr>
      </w:pPr>
    </w:p>
    <w:p w14:paraId="5AA9C498" w14:textId="77777777" w:rsidR="000C062B" w:rsidRPr="004079F8" w:rsidRDefault="000C062B" w:rsidP="000C062B">
      <w:pPr>
        <w:spacing w:line="360" w:lineRule="auto"/>
        <w:rPr>
          <w:b/>
        </w:rPr>
      </w:pPr>
      <w:r w:rsidRPr="004079F8">
        <w:rPr>
          <w:b/>
        </w:rPr>
        <w:t xml:space="preserve">Means </w:t>
      </w:r>
      <w:proofErr w:type="spellStart"/>
      <w:r w:rsidRPr="004079F8">
        <w:rPr>
          <w:b/>
        </w:rPr>
        <w:t>vs</w:t>
      </w:r>
      <w:proofErr w:type="spellEnd"/>
      <w:r w:rsidRPr="004079F8">
        <w:rPr>
          <w:b/>
        </w:rPr>
        <w:t xml:space="preserve"> Ends, and Everything In Between</w:t>
      </w:r>
    </w:p>
    <w:p w14:paraId="3DE7E9BD" w14:textId="77777777" w:rsidR="000C062B" w:rsidRPr="004079F8" w:rsidRDefault="000C062B" w:rsidP="000C062B">
      <w:pPr>
        <w:spacing w:line="360" w:lineRule="auto"/>
        <w:rPr>
          <w:i/>
        </w:rPr>
      </w:pPr>
      <w:r w:rsidRPr="004079F8">
        <w:rPr>
          <w:i/>
        </w:rPr>
        <w:t>Resolutional Terms Examined in Various Lights</w:t>
      </w:r>
    </w:p>
    <w:p w14:paraId="04FECE6E" w14:textId="77777777" w:rsidR="000C062B" w:rsidRDefault="000C062B" w:rsidP="000C062B">
      <w:pPr>
        <w:spacing w:line="360" w:lineRule="auto"/>
      </w:pPr>
      <w:proofErr w:type="gramStart"/>
      <w:r>
        <w:t>by</w:t>
      </w:r>
      <w:proofErr w:type="gramEnd"/>
      <w:r>
        <w:t xml:space="preserve"> Isaac </w:t>
      </w:r>
      <w:proofErr w:type="spellStart"/>
      <w:r>
        <w:t>Sommers</w:t>
      </w:r>
      <w:proofErr w:type="spellEnd"/>
    </w:p>
    <w:p w14:paraId="3E42127A" w14:textId="77777777" w:rsidR="000C062B" w:rsidRDefault="000C062B" w:rsidP="000C062B">
      <w:pPr>
        <w:spacing w:line="360" w:lineRule="auto"/>
      </w:pPr>
    </w:p>
    <w:p w14:paraId="07CB94DC" w14:textId="77777777" w:rsidR="000C062B" w:rsidRPr="004079F8" w:rsidRDefault="000C062B" w:rsidP="000C062B">
      <w:pPr>
        <w:spacing w:line="360" w:lineRule="auto"/>
        <w:rPr>
          <w:b/>
        </w:rPr>
      </w:pPr>
      <w:r w:rsidRPr="004079F8">
        <w:rPr>
          <w:b/>
        </w:rPr>
        <w:t xml:space="preserve">More than Justice </w:t>
      </w:r>
    </w:p>
    <w:p w14:paraId="281A7ACA" w14:textId="77777777" w:rsidR="000C062B" w:rsidRPr="004079F8" w:rsidRDefault="000C062B" w:rsidP="000C062B">
      <w:pPr>
        <w:spacing w:line="360" w:lineRule="auto"/>
        <w:rPr>
          <w:i/>
        </w:rPr>
      </w:pPr>
      <w:r w:rsidRPr="004079F8">
        <w:rPr>
          <w:i/>
        </w:rPr>
        <w:t xml:space="preserve">Exploring Values in the 2011-2012 Resolution </w:t>
      </w:r>
    </w:p>
    <w:p w14:paraId="1AE55A12" w14:textId="77777777" w:rsidR="000C062B" w:rsidRDefault="000C062B" w:rsidP="000C062B">
      <w:pPr>
        <w:spacing w:line="360" w:lineRule="auto"/>
      </w:pPr>
      <w:proofErr w:type="gramStart"/>
      <w:r>
        <w:t>by</w:t>
      </w:r>
      <w:proofErr w:type="gramEnd"/>
      <w:r>
        <w:t xml:space="preserve"> Jon Bateman</w:t>
      </w:r>
    </w:p>
    <w:p w14:paraId="6BBD3157" w14:textId="77777777" w:rsidR="000C062B" w:rsidRDefault="000C062B" w:rsidP="000C062B">
      <w:pPr>
        <w:spacing w:line="360" w:lineRule="auto"/>
      </w:pPr>
    </w:p>
    <w:p w14:paraId="541AB769" w14:textId="77777777" w:rsidR="000C062B" w:rsidRDefault="000C062B" w:rsidP="000C062B">
      <w:pPr>
        <w:spacing w:line="360" w:lineRule="auto"/>
      </w:pPr>
      <w:r w:rsidRPr="004079F8">
        <w:rPr>
          <w:b/>
        </w:rPr>
        <w:t>What is Justice?</w:t>
      </w:r>
      <w:r>
        <w:t xml:space="preserve"> </w:t>
      </w:r>
    </w:p>
    <w:p w14:paraId="1FFB2B10" w14:textId="77777777" w:rsidR="000C062B" w:rsidRPr="004079F8" w:rsidRDefault="000C062B" w:rsidP="000C062B">
      <w:pPr>
        <w:spacing w:line="360" w:lineRule="auto"/>
        <w:rPr>
          <w:i/>
        </w:rPr>
      </w:pPr>
      <w:r w:rsidRPr="004079F8">
        <w:rPr>
          <w:i/>
        </w:rPr>
        <w:t xml:space="preserve">The many different Concepts of Justice </w:t>
      </w:r>
    </w:p>
    <w:p w14:paraId="01AFB838" w14:textId="77777777" w:rsidR="000C062B" w:rsidRDefault="000C062B" w:rsidP="000C062B">
      <w:pPr>
        <w:spacing w:line="360" w:lineRule="auto"/>
      </w:pPr>
      <w:proofErr w:type="gramStart"/>
      <w:r>
        <w:t>by</w:t>
      </w:r>
      <w:proofErr w:type="gramEnd"/>
      <w:r>
        <w:t xml:space="preserve"> Christian Fernandez</w:t>
      </w:r>
    </w:p>
    <w:p w14:paraId="4D3AE0AF" w14:textId="77777777" w:rsidR="000C062B" w:rsidRDefault="000C062B" w:rsidP="000C062B">
      <w:pPr>
        <w:spacing w:line="360" w:lineRule="auto"/>
      </w:pPr>
    </w:p>
    <w:p w14:paraId="66CA7716" w14:textId="77777777" w:rsidR="000C062B" w:rsidRPr="004079F8" w:rsidRDefault="000C062B" w:rsidP="000C062B">
      <w:pPr>
        <w:spacing w:line="360" w:lineRule="auto"/>
        <w:rPr>
          <w:b/>
        </w:rPr>
      </w:pPr>
      <w:r w:rsidRPr="004079F8">
        <w:rPr>
          <w:b/>
        </w:rPr>
        <w:t xml:space="preserve">Justice in Conduct vs. Justice Administered </w:t>
      </w:r>
    </w:p>
    <w:p w14:paraId="00476BDA" w14:textId="77777777" w:rsidR="000C062B" w:rsidRPr="004079F8" w:rsidRDefault="000C062B" w:rsidP="000C062B">
      <w:pPr>
        <w:spacing w:line="360" w:lineRule="auto"/>
        <w:rPr>
          <w:i/>
        </w:rPr>
      </w:pPr>
      <w:r w:rsidRPr="004079F8">
        <w:rPr>
          <w:i/>
        </w:rPr>
        <w:t xml:space="preserve">Putting Justice in its Resolutional Place </w:t>
      </w:r>
    </w:p>
    <w:p w14:paraId="4F012A0A" w14:textId="77777777" w:rsidR="000C062B" w:rsidRDefault="000C062B" w:rsidP="000C062B">
      <w:pPr>
        <w:spacing w:line="360" w:lineRule="auto"/>
      </w:pPr>
      <w:proofErr w:type="gramStart"/>
      <w:r>
        <w:t>by</w:t>
      </w:r>
      <w:proofErr w:type="gramEnd"/>
      <w:r>
        <w:t xml:space="preserve"> Elizabeth </w:t>
      </w:r>
      <w:proofErr w:type="spellStart"/>
      <w:r>
        <w:t>Ertle</w:t>
      </w:r>
      <w:proofErr w:type="spellEnd"/>
    </w:p>
    <w:p w14:paraId="7AB6A30A" w14:textId="77777777" w:rsidR="000C062B" w:rsidRDefault="000C062B" w:rsidP="000C062B">
      <w:pPr>
        <w:spacing w:line="360" w:lineRule="auto"/>
      </w:pPr>
    </w:p>
    <w:p w14:paraId="4B99A3F4" w14:textId="77777777" w:rsidR="000C062B" w:rsidRPr="002A567F" w:rsidRDefault="000C062B" w:rsidP="000C062B">
      <w:pPr>
        <w:pStyle w:val="CaseHeader"/>
        <w:ind w:left="0" w:right="0"/>
      </w:pPr>
      <w:r>
        <w:br w:type="page"/>
      </w:r>
      <w:bookmarkStart w:id="12" w:name="_Toc318786561"/>
      <w:r>
        <w:lastRenderedPageBreak/>
        <w:t xml:space="preserve">Means </w:t>
      </w:r>
      <w:proofErr w:type="spellStart"/>
      <w:r>
        <w:t>vs</w:t>
      </w:r>
      <w:proofErr w:type="spellEnd"/>
      <w:r>
        <w:t xml:space="preserve"> Ends, And Everything in Between</w:t>
      </w:r>
      <w:bookmarkEnd w:id="12"/>
    </w:p>
    <w:p w14:paraId="6033A214" w14:textId="77777777" w:rsidR="000C062B" w:rsidRDefault="000C062B" w:rsidP="000C062B">
      <w:pPr>
        <w:pStyle w:val="RBSubtitle"/>
        <w:ind w:right="0" w:firstLine="0"/>
      </w:pPr>
      <w:r>
        <w:t>Resolutional Terms Examined in Various Lights</w:t>
      </w:r>
    </w:p>
    <w:p w14:paraId="37DDBC52" w14:textId="77777777" w:rsidR="000C062B" w:rsidRPr="0020291F" w:rsidRDefault="000C062B" w:rsidP="000C062B">
      <w:pPr>
        <w:pStyle w:val="chapterheadersubtitlea"/>
        <w:ind w:right="0"/>
      </w:pPr>
      <w:bookmarkStart w:id="13" w:name="_Toc318786562"/>
      <w:proofErr w:type="gramStart"/>
      <w:r w:rsidRPr="002A567F">
        <w:t>by</w:t>
      </w:r>
      <w:proofErr w:type="gramEnd"/>
      <w:r w:rsidRPr="002A567F">
        <w:t xml:space="preserve"> </w:t>
      </w:r>
      <w:r>
        <w:t xml:space="preserve">Isaac </w:t>
      </w:r>
      <w:proofErr w:type="spellStart"/>
      <w:r>
        <w:t>Sommers</w:t>
      </w:r>
      <w:bookmarkEnd w:id="13"/>
      <w:proofErr w:type="spellEnd"/>
    </w:p>
    <w:p w14:paraId="508E7493" w14:textId="77777777" w:rsidR="000C062B" w:rsidRPr="00801D78" w:rsidRDefault="000C062B" w:rsidP="000C062B">
      <w:pPr>
        <w:pStyle w:val="Body"/>
        <w:rPr>
          <w:rFonts w:ascii="Cambria" w:hAnsi="Cambria"/>
        </w:rPr>
      </w:pPr>
    </w:p>
    <w:p w14:paraId="041AFCA1" w14:textId="77777777" w:rsidR="000C062B" w:rsidRPr="0020291F" w:rsidRDefault="000C062B" w:rsidP="000C062B">
      <w:pPr>
        <w:pStyle w:val="Body"/>
        <w:jc w:val="left"/>
        <w:rPr>
          <w:rFonts w:ascii="Cambria" w:hAnsi="Cambria"/>
          <w:i w:val="0"/>
          <w:sz w:val="24"/>
          <w:u w:val="none"/>
        </w:rPr>
      </w:pPr>
      <w:r w:rsidRPr="0020291F">
        <w:rPr>
          <w:rFonts w:ascii="Cambria" w:hAnsi="Cambria"/>
          <w:b/>
          <w:i w:val="0"/>
          <w:sz w:val="24"/>
          <w:u w:val="none"/>
        </w:rPr>
        <w:t>I. Introduction</w:t>
      </w:r>
    </w:p>
    <w:p w14:paraId="1A5A5C12"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“The ends don’t justify the means.” “Well, the means don’t justify the ends!”</w:t>
      </w:r>
    </w:p>
    <w:p w14:paraId="178ADF21"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Often times we hear debate rounds go something like this, and often times we’ve been in debate rounds like this ourselves.  Because of this, one has to wonder… is there really anything substantial behind those phrases that we could actually use to our advantage? I think that there is, especially with this year’s resolution.</w:t>
      </w:r>
    </w:p>
    <w:p w14:paraId="459EBE7E" w14:textId="77777777" w:rsidR="000C062B" w:rsidRPr="0020291F" w:rsidRDefault="000C062B" w:rsidP="000C062B">
      <w:pPr>
        <w:pStyle w:val="Body"/>
        <w:jc w:val="left"/>
        <w:rPr>
          <w:rFonts w:ascii="Cambria" w:hAnsi="Cambria"/>
          <w:i w:val="0"/>
          <w:sz w:val="24"/>
          <w:u w:val="none"/>
        </w:rPr>
      </w:pPr>
    </w:p>
    <w:p w14:paraId="75FEC8E1"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 xml:space="preserve">From the very beginning, you can take the resolution and look at it from whichever angle you’d like. Want a Negative ends-over-means case? Just talk about the results and how due process only focuses on the process.  Want an Affirmative means-and-ends-are-both-important case? Highlight aspects of due process that deal with fair treatment within the system, and a guarantee of justice as a result of that system, while arguing that discovery of fact </w:t>
      </w:r>
      <w:proofErr w:type="gramStart"/>
      <w:r w:rsidRPr="0020291F">
        <w:rPr>
          <w:rFonts w:ascii="Cambria" w:hAnsi="Cambria"/>
          <w:i w:val="0"/>
          <w:sz w:val="24"/>
          <w:u w:val="none"/>
        </w:rPr>
        <w:t>requires</w:t>
      </w:r>
      <w:proofErr w:type="gramEnd"/>
      <w:r w:rsidRPr="0020291F">
        <w:rPr>
          <w:rFonts w:ascii="Cambria" w:hAnsi="Cambria"/>
          <w:i w:val="0"/>
          <w:sz w:val="24"/>
          <w:u w:val="none"/>
        </w:rPr>
        <w:t xml:space="preserve"> due process.  You can pretty much adopt any stance on the means-</w:t>
      </w:r>
      <w:proofErr w:type="spellStart"/>
      <w:r w:rsidRPr="0020291F">
        <w:rPr>
          <w:rFonts w:ascii="Cambria" w:hAnsi="Cambria"/>
          <w:i w:val="0"/>
          <w:sz w:val="24"/>
          <w:u w:val="none"/>
        </w:rPr>
        <w:t>vs</w:t>
      </w:r>
      <w:proofErr w:type="spellEnd"/>
      <w:r w:rsidRPr="0020291F">
        <w:rPr>
          <w:rFonts w:ascii="Cambria" w:hAnsi="Cambria"/>
          <w:i w:val="0"/>
          <w:sz w:val="24"/>
          <w:u w:val="none"/>
        </w:rPr>
        <w:t>-ends debate and come out with a winning case in this resolution. So, we’ll start this adventure by analyzing the different forms of justice, further breaking down those concepts, examining due process and discovery of fact, and conclude with possible values for this resolution.</w:t>
      </w:r>
    </w:p>
    <w:p w14:paraId="4A6D4929" w14:textId="77777777" w:rsidR="000C062B" w:rsidRPr="0020291F" w:rsidRDefault="000C062B" w:rsidP="000C062B">
      <w:pPr>
        <w:pStyle w:val="Body"/>
        <w:jc w:val="left"/>
        <w:rPr>
          <w:rFonts w:ascii="Cambria" w:hAnsi="Cambria"/>
          <w:i w:val="0"/>
          <w:sz w:val="24"/>
          <w:u w:val="none"/>
        </w:rPr>
      </w:pPr>
    </w:p>
    <w:p w14:paraId="5D9C999C" w14:textId="77777777" w:rsidR="000C062B" w:rsidRPr="0020291F" w:rsidRDefault="000C062B" w:rsidP="000C062B">
      <w:pPr>
        <w:pStyle w:val="Body"/>
        <w:numPr>
          <w:ilvl w:val="0"/>
          <w:numId w:val="8"/>
        </w:numPr>
        <w:ind w:hanging="240"/>
        <w:jc w:val="left"/>
        <w:rPr>
          <w:rFonts w:ascii="Cambria" w:hAnsi="Cambria"/>
          <w:i w:val="0"/>
          <w:sz w:val="24"/>
          <w:u w:val="none"/>
        </w:rPr>
      </w:pPr>
      <w:r w:rsidRPr="0020291F">
        <w:rPr>
          <w:rFonts w:ascii="Cambria" w:hAnsi="Cambria"/>
          <w:b/>
          <w:i w:val="0"/>
          <w:sz w:val="24"/>
          <w:u w:val="none"/>
        </w:rPr>
        <w:t>Justice: Everything you need to know</w:t>
      </w:r>
    </w:p>
    <w:p w14:paraId="5BBDEF34"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Just by performing a cursory online search, it’s easy to find multiple aspects of justice and how it ought to be upheld.  Justice is generally defined as, “the quality of being fair and reasonable,”</w:t>
      </w:r>
      <w:r w:rsidRPr="0020291F">
        <w:rPr>
          <w:rFonts w:ascii="Cambria" w:hAnsi="Cambria"/>
          <w:i w:val="0"/>
          <w:sz w:val="24"/>
          <w:u w:val="none"/>
          <w:vertAlign w:val="superscript"/>
        </w:rPr>
        <w:t>1</w:t>
      </w:r>
      <w:r w:rsidRPr="0020291F">
        <w:rPr>
          <w:rFonts w:ascii="Cambria" w:hAnsi="Cambria"/>
          <w:i w:val="0"/>
          <w:sz w:val="24"/>
          <w:u w:val="none"/>
        </w:rPr>
        <w:t xml:space="preserve"> but what that plays out to in real life can mean a number of different things. Of course, there will always be circular definitions. Merriam-Webster provides some examples of such:</w:t>
      </w:r>
    </w:p>
    <w:p w14:paraId="208E8F8F"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Justice: “the administration of law; especially: the establishment or determination of rights according to the rules of law or equity”</w:t>
      </w:r>
      <w:r w:rsidRPr="0020291F">
        <w:rPr>
          <w:rFonts w:ascii="Cambria" w:hAnsi="Cambria"/>
          <w:i w:val="0"/>
          <w:sz w:val="24"/>
          <w:u w:val="none"/>
          <w:vertAlign w:val="superscript"/>
        </w:rPr>
        <w:t>2</w:t>
      </w:r>
      <w:r w:rsidRPr="0020291F">
        <w:rPr>
          <w:rFonts w:ascii="Cambria" w:hAnsi="Cambria"/>
          <w:i w:val="0"/>
          <w:sz w:val="24"/>
          <w:u w:val="none"/>
        </w:rPr>
        <w:t xml:space="preserve"> - Due process, when interpreted as the idea that laws cannot be unfair, means in this context that laws have to be upheld (if they are bad, that could still be due process), so this is biased towards </w:t>
      </w:r>
      <w:proofErr w:type="spellStart"/>
      <w:r w:rsidRPr="0020291F">
        <w:rPr>
          <w:rFonts w:ascii="Cambria" w:hAnsi="Cambria"/>
          <w:i w:val="0"/>
          <w:sz w:val="24"/>
          <w:u w:val="none"/>
        </w:rPr>
        <w:t>Aff</w:t>
      </w:r>
      <w:proofErr w:type="spellEnd"/>
      <w:r w:rsidRPr="0020291F">
        <w:rPr>
          <w:rFonts w:ascii="Cambria" w:hAnsi="Cambria"/>
          <w:i w:val="0"/>
          <w:sz w:val="24"/>
          <w:u w:val="none"/>
        </w:rPr>
        <w:t>, as it’s just upholding the law, and due process is equality with the law.</w:t>
      </w:r>
    </w:p>
    <w:p w14:paraId="1826297C"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Justice: “conformity to truth, fact, or reason”</w:t>
      </w:r>
      <w:r w:rsidRPr="0020291F">
        <w:rPr>
          <w:rFonts w:ascii="Cambria" w:hAnsi="Cambria"/>
          <w:i w:val="0"/>
          <w:sz w:val="24"/>
          <w:u w:val="none"/>
          <w:vertAlign w:val="superscript"/>
        </w:rPr>
        <w:t>2</w:t>
      </w:r>
      <w:r w:rsidRPr="0020291F">
        <w:rPr>
          <w:rFonts w:ascii="Cambria" w:hAnsi="Cambria"/>
          <w:i w:val="0"/>
          <w:sz w:val="24"/>
          <w:u w:val="none"/>
        </w:rPr>
        <w:t xml:space="preserve"> - This is obviously biased toward Neg. Watch out for definitions that could be circular like these. </w:t>
      </w:r>
    </w:p>
    <w:p w14:paraId="0B1226EF" w14:textId="77777777" w:rsidR="000C062B" w:rsidRPr="0020291F" w:rsidRDefault="000C062B" w:rsidP="000C062B">
      <w:pPr>
        <w:pStyle w:val="Body"/>
        <w:jc w:val="left"/>
        <w:rPr>
          <w:rFonts w:ascii="Cambria" w:hAnsi="Cambria"/>
          <w:i w:val="0"/>
          <w:sz w:val="24"/>
          <w:u w:val="none"/>
        </w:rPr>
      </w:pPr>
    </w:p>
    <w:p w14:paraId="526C4ABB"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 xml:space="preserve">So the general idea of justice is fair treatment, but how does that apply in real life? Well, the three main concepts that come up are </w:t>
      </w:r>
      <w:r w:rsidRPr="0020291F">
        <w:rPr>
          <w:rFonts w:ascii="Cambria" w:hAnsi="Cambria"/>
          <w:i w:val="0"/>
          <w:sz w:val="24"/>
        </w:rPr>
        <w:t>distributive justice</w:t>
      </w:r>
      <w:r w:rsidRPr="0020291F">
        <w:rPr>
          <w:rFonts w:ascii="Cambria" w:hAnsi="Cambria"/>
          <w:i w:val="0"/>
          <w:sz w:val="24"/>
          <w:u w:val="none"/>
        </w:rPr>
        <w:t xml:space="preserve">, </w:t>
      </w:r>
      <w:r w:rsidRPr="0020291F">
        <w:rPr>
          <w:rFonts w:ascii="Cambria" w:hAnsi="Cambria"/>
          <w:i w:val="0"/>
          <w:sz w:val="24"/>
        </w:rPr>
        <w:t>procedural justice</w:t>
      </w:r>
      <w:r w:rsidRPr="0020291F">
        <w:rPr>
          <w:rFonts w:ascii="Cambria" w:hAnsi="Cambria"/>
          <w:i w:val="0"/>
          <w:sz w:val="24"/>
          <w:u w:val="none"/>
        </w:rPr>
        <w:t xml:space="preserve">, and </w:t>
      </w:r>
      <w:r w:rsidRPr="0020291F">
        <w:rPr>
          <w:rFonts w:ascii="Cambria" w:hAnsi="Cambria"/>
          <w:i w:val="0"/>
          <w:sz w:val="24"/>
        </w:rPr>
        <w:t>retributive justice</w:t>
      </w:r>
      <w:r w:rsidRPr="0020291F">
        <w:rPr>
          <w:rFonts w:ascii="Cambria" w:hAnsi="Cambria"/>
          <w:i w:val="0"/>
          <w:sz w:val="24"/>
          <w:u w:val="none"/>
        </w:rPr>
        <w:t xml:space="preserve">. </w:t>
      </w:r>
      <w:r w:rsidRPr="0020291F">
        <w:rPr>
          <w:rFonts w:ascii="Cambria" w:hAnsi="Cambria"/>
          <w:i w:val="0"/>
          <w:sz w:val="24"/>
          <w:u w:val="none"/>
        </w:rPr>
        <w:cr/>
      </w:r>
    </w:p>
    <w:p w14:paraId="1F7BD2B5" w14:textId="77777777" w:rsidR="000C062B" w:rsidRPr="0020291F" w:rsidRDefault="000C062B" w:rsidP="000C062B">
      <w:pPr>
        <w:pStyle w:val="Body"/>
        <w:numPr>
          <w:ilvl w:val="0"/>
          <w:numId w:val="9"/>
        </w:numPr>
        <w:ind w:hanging="307"/>
        <w:jc w:val="left"/>
        <w:rPr>
          <w:rFonts w:ascii="Cambria" w:hAnsi="Cambria"/>
          <w:i w:val="0"/>
          <w:sz w:val="24"/>
          <w:u w:val="none"/>
        </w:rPr>
      </w:pPr>
      <w:r w:rsidRPr="0020291F">
        <w:rPr>
          <w:rFonts w:ascii="Cambria" w:hAnsi="Cambria"/>
          <w:b/>
          <w:i w:val="0"/>
          <w:sz w:val="24"/>
          <w:u w:val="none"/>
        </w:rPr>
        <w:t xml:space="preserve">Distributive Justice </w:t>
      </w:r>
      <w:r w:rsidRPr="0020291F">
        <w:rPr>
          <w:rFonts w:ascii="Cambria" w:hAnsi="Cambria"/>
          <w:b/>
          <w:i w:val="0"/>
          <w:sz w:val="24"/>
          <w:u w:val="none"/>
          <w:vertAlign w:val="superscript"/>
        </w:rPr>
        <w:t>3</w:t>
      </w:r>
    </w:p>
    <w:p w14:paraId="6C4F3D5F"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Distributive justice lends itself to the idea of the welfare state, and to an extreme extent, socialism. Distributive justice is clarified by the Stanford Encyclopedia of Philosophy</w:t>
      </w:r>
      <w:proofErr w:type="gramStart"/>
      <w:r w:rsidRPr="0020291F">
        <w:rPr>
          <w:rFonts w:ascii="Cambria" w:hAnsi="Cambria"/>
          <w:i w:val="0"/>
          <w:sz w:val="24"/>
          <w:u w:val="none"/>
        </w:rPr>
        <w:t>,</w:t>
      </w:r>
      <w:r w:rsidRPr="0020291F">
        <w:rPr>
          <w:rFonts w:ascii="Cambria" w:hAnsi="Cambria"/>
          <w:i w:val="0"/>
          <w:sz w:val="24"/>
          <w:u w:val="none"/>
          <w:vertAlign w:val="superscript"/>
        </w:rPr>
        <w:t>3</w:t>
      </w:r>
      <w:proofErr w:type="gramEnd"/>
      <w:r w:rsidRPr="0020291F">
        <w:rPr>
          <w:rFonts w:ascii="Cambria" w:hAnsi="Cambria"/>
          <w:i w:val="0"/>
          <w:sz w:val="24"/>
          <w:u w:val="none"/>
        </w:rPr>
        <w:t xml:space="preserve"> which says, “Principles of distributive justice are normative principles designed to guide the allocation of the benefits and burdens of economic activity.”</w:t>
      </w:r>
      <w:r w:rsidRPr="0020291F">
        <w:rPr>
          <w:rFonts w:ascii="Cambria" w:hAnsi="Cambria"/>
          <w:i w:val="0"/>
          <w:sz w:val="24"/>
          <w:u w:val="none"/>
          <w:vertAlign w:val="superscript"/>
        </w:rPr>
        <w:t>3</w:t>
      </w:r>
      <w:r w:rsidRPr="0020291F">
        <w:rPr>
          <w:rFonts w:ascii="Cambria" w:hAnsi="Cambria"/>
          <w:i w:val="0"/>
          <w:sz w:val="24"/>
          <w:u w:val="none"/>
        </w:rPr>
        <w:t xml:space="preserve"> In essence, justice could be interpreted under this philosophy through ideas such as the general welfare or the </w:t>
      </w:r>
      <w:r w:rsidRPr="0020291F">
        <w:rPr>
          <w:rFonts w:ascii="Cambria" w:hAnsi="Cambria"/>
          <w:i w:val="0"/>
          <w:sz w:val="24"/>
          <w:u w:val="none"/>
        </w:rPr>
        <w:lastRenderedPageBreak/>
        <w:t>common good. Aside from the bias towards these values, there are a few issues that need to be addressed. First, what kind of distributive justice are we talking about (we’ll look at three types)? Second, does it provide equal ground on both sides? Will it work practically with the resolution? Let’s find out.</w:t>
      </w:r>
      <w:r w:rsidRPr="0020291F">
        <w:rPr>
          <w:rFonts w:ascii="Cambria" w:hAnsi="Cambria"/>
          <w:i w:val="0"/>
          <w:sz w:val="24"/>
          <w:u w:val="none"/>
        </w:rPr>
        <w:cr/>
      </w:r>
      <w:r w:rsidRPr="0020291F">
        <w:rPr>
          <w:rFonts w:ascii="Cambria" w:hAnsi="Cambria"/>
          <w:i w:val="0"/>
          <w:sz w:val="24"/>
          <w:u w:val="none"/>
        </w:rPr>
        <w:cr/>
      </w:r>
      <w:r w:rsidRPr="0020291F">
        <w:rPr>
          <w:rFonts w:ascii="Cambria" w:hAnsi="Cambria"/>
          <w:b/>
          <w:i w:val="0"/>
          <w:sz w:val="24"/>
          <w:u w:val="none"/>
        </w:rPr>
        <w:t>1) Strict Egalitarianism</w:t>
      </w:r>
    </w:p>
    <w:p w14:paraId="36F25AA0"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One of the core principles of distributive justice is that everyone is equal. Strict egalitarianism proposes that everyone ought to “have the same level of material goods and services.”</w:t>
      </w:r>
      <w:r w:rsidRPr="0020291F">
        <w:rPr>
          <w:rFonts w:ascii="Cambria" w:hAnsi="Cambria"/>
          <w:i w:val="0"/>
          <w:sz w:val="24"/>
          <w:u w:val="none"/>
          <w:vertAlign w:val="superscript"/>
        </w:rPr>
        <w:t xml:space="preserve"> 3</w:t>
      </w:r>
      <w:r w:rsidRPr="0020291F">
        <w:rPr>
          <w:rFonts w:ascii="Cambria" w:hAnsi="Cambria"/>
          <w:i w:val="0"/>
          <w:sz w:val="24"/>
          <w:u w:val="none"/>
        </w:rPr>
        <w:t xml:space="preserve"> The way this is accomplished is by giving everyone equal material goods and services, similar to socialism. This theory has a few problems. First, how are goods and services to be measured? </w:t>
      </w:r>
      <w:proofErr w:type="gramStart"/>
      <w:r w:rsidRPr="0020291F">
        <w:rPr>
          <w:rFonts w:ascii="Cambria" w:hAnsi="Cambria"/>
          <w:i w:val="0"/>
          <w:sz w:val="24"/>
          <w:u w:val="none"/>
        </w:rPr>
        <w:t>Apples and oranges?</w:t>
      </w:r>
      <w:proofErr w:type="gramEnd"/>
      <w:r w:rsidRPr="0020291F">
        <w:rPr>
          <w:rFonts w:ascii="Cambria" w:hAnsi="Cambria"/>
          <w:i w:val="0"/>
          <w:sz w:val="24"/>
          <w:u w:val="none"/>
        </w:rPr>
        <w:t xml:space="preserve"> Money? There’s also an issue of timing. When are said services to be distributed? </w:t>
      </w:r>
      <w:proofErr w:type="gramStart"/>
      <w:r w:rsidRPr="0020291F">
        <w:rPr>
          <w:rFonts w:ascii="Cambria" w:hAnsi="Cambria"/>
          <w:i w:val="0"/>
          <w:sz w:val="24"/>
          <w:u w:val="none"/>
        </w:rPr>
        <w:t>And how often?</w:t>
      </w:r>
      <w:proofErr w:type="gramEnd"/>
      <w:r w:rsidRPr="0020291F">
        <w:rPr>
          <w:rFonts w:ascii="Cambria" w:hAnsi="Cambria"/>
          <w:i w:val="0"/>
          <w:sz w:val="24"/>
          <w:u w:val="none"/>
        </w:rPr>
        <w:t xml:space="preserve"> </w:t>
      </w:r>
      <w:proofErr w:type="gramStart"/>
      <w:r w:rsidRPr="0020291F">
        <w:rPr>
          <w:rFonts w:ascii="Cambria" w:hAnsi="Cambria"/>
          <w:i w:val="0"/>
          <w:sz w:val="24"/>
          <w:u w:val="none"/>
        </w:rPr>
        <w:t>Once, initially?</w:t>
      </w:r>
      <w:proofErr w:type="gramEnd"/>
      <w:r w:rsidRPr="0020291F">
        <w:rPr>
          <w:rFonts w:ascii="Cambria" w:hAnsi="Cambria"/>
          <w:i w:val="0"/>
          <w:sz w:val="24"/>
          <w:u w:val="none"/>
        </w:rPr>
        <w:t xml:space="preserve"> </w:t>
      </w:r>
      <w:proofErr w:type="gramStart"/>
      <w:r w:rsidRPr="0020291F">
        <w:rPr>
          <w:rFonts w:ascii="Cambria" w:hAnsi="Cambria"/>
          <w:i w:val="0"/>
          <w:sz w:val="24"/>
          <w:u w:val="none"/>
        </w:rPr>
        <w:t>Or periodically?</w:t>
      </w:r>
      <w:proofErr w:type="gramEnd"/>
      <w:r w:rsidRPr="0020291F">
        <w:rPr>
          <w:rFonts w:ascii="Cambria" w:hAnsi="Cambria"/>
          <w:i w:val="0"/>
          <w:sz w:val="24"/>
          <w:u w:val="none"/>
        </w:rPr>
        <w:t xml:space="preserve"> One way to resolving these problems can be seen under:</w:t>
      </w:r>
      <w:r w:rsidRPr="0020291F">
        <w:rPr>
          <w:rFonts w:ascii="Cambria" w:hAnsi="Cambria"/>
          <w:i w:val="0"/>
          <w:sz w:val="24"/>
          <w:u w:val="none"/>
        </w:rPr>
        <w:cr/>
      </w:r>
    </w:p>
    <w:p w14:paraId="0A8B825F" w14:textId="77777777" w:rsidR="000C062B" w:rsidRPr="0020291F" w:rsidRDefault="000C062B" w:rsidP="000C062B">
      <w:pPr>
        <w:pStyle w:val="Body"/>
        <w:jc w:val="left"/>
        <w:rPr>
          <w:rFonts w:ascii="Cambria" w:hAnsi="Cambria"/>
          <w:i w:val="0"/>
          <w:sz w:val="24"/>
          <w:u w:val="none"/>
        </w:rPr>
      </w:pPr>
      <w:r w:rsidRPr="0020291F">
        <w:rPr>
          <w:rFonts w:ascii="Cambria" w:hAnsi="Cambria"/>
          <w:b/>
          <w:i w:val="0"/>
          <w:sz w:val="24"/>
          <w:u w:val="none"/>
        </w:rPr>
        <w:t>2)</w:t>
      </w:r>
      <w:r w:rsidRPr="0020291F">
        <w:rPr>
          <w:rFonts w:ascii="Cambria" w:hAnsi="Cambria"/>
          <w:i w:val="0"/>
          <w:sz w:val="24"/>
          <w:u w:val="none"/>
        </w:rPr>
        <w:t xml:space="preserve"> </w:t>
      </w:r>
      <w:r w:rsidRPr="0020291F">
        <w:rPr>
          <w:rFonts w:ascii="Cambria" w:hAnsi="Cambria"/>
          <w:b/>
          <w:i w:val="0"/>
          <w:sz w:val="24"/>
          <w:u w:val="none"/>
        </w:rPr>
        <w:t>The Difference Principle</w:t>
      </w:r>
    </w:p>
    <w:p w14:paraId="25152C9D" w14:textId="77777777" w:rsidR="000C062B" w:rsidRDefault="000C062B" w:rsidP="000C062B">
      <w:pPr>
        <w:pStyle w:val="Body"/>
        <w:jc w:val="left"/>
        <w:rPr>
          <w:rFonts w:ascii="Cambria" w:hAnsi="Cambria"/>
          <w:i w:val="0"/>
          <w:sz w:val="24"/>
          <w:u w:val="none"/>
        </w:rPr>
      </w:pPr>
      <w:r w:rsidRPr="0020291F">
        <w:rPr>
          <w:rFonts w:ascii="Cambria" w:hAnsi="Cambria"/>
          <w:i w:val="0"/>
          <w:sz w:val="24"/>
          <w:u w:val="none"/>
        </w:rPr>
        <w:t>The wealth of a country will continually change over time, as will laws, policies, etc. Therefore, having one set standard of distribution would be foolish in light of these facts. American political philosopher John Rawls proposed in his books A Theory of Justice and Political Liberalism that there were two principles of justice. Essentially, the Difference Principle says that everyone has equal rights, and if there are any social inequalities, we ought to try to benefit the poor, weak, and most disadvantaged people:</w:t>
      </w:r>
    </w:p>
    <w:p w14:paraId="385D3C0E" w14:textId="77777777" w:rsidR="000C062B" w:rsidRDefault="000C062B" w:rsidP="000C062B">
      <w:pPr>
        <w:pStyle w:val="Body"/>
        <w:numPr>
          <w:ilvl w:val="0"/>
          <w:numId w:val="24"/>
        </w:numPr>
        <w:jc w:val="left"/>
        <w:rPr>
          <w:rFonts w:ascii="Cambria" w:hAnsi="Cambria"/>
          <w:i w:val="0"/>
          <w:sz w:val="24"/>
          <w:u w:val="none"/>
        </w:rPr>
      </w:pPr>
      <w:r w:rsidRPr="0020291F">
        <w:rPr>
          <w:rFonts w:ascii="Cambria" w:hAnsi="Cambria"/>
          <w:i w:val="0"/>
          <w:sz w:val="24"/>
          <w:u w:val="none"/>
        </w:rPr>
        <w:t>Every individual has equal basic rights: “Each person has an equal claim to a fully adequate scheme of equal basic rights and liberties, which scheme is compatible with the same scheme for all; and in this scheme the equal political liberties, and only those liberties, are to be guaranteed their fair value.”</w:t>
      </w:r>
      <w:r w:rsidRPr="0020291F">
        <w:rPr>
          <w:rFonts w:ascii="Cambria" w:hAnsi="Cambria"/>
          <w:i w:val="0"/>
          <w:sz w:val="24"/>
          <w:u w:val="none"/>
          <w:vertAlign w:val="superscript"/>
        </w:rPr>
        <w:t>3</w:t>
      </w:r>
    </w:p>
    <w:p w14:paraId="6BD5C7B0" w14:textId="77777777" w:rsidR="000C062B" w:rsidRPr="0020291F" w:rsidRDefault="000C062B" w:rsidP="000C062B">
      <w:pPr>
        <w:pStyle w:val="Body"/>
        <w:numPr>
          <w:ilvl w:val="0"/>
          <w:numId w:val="24"/>
        </w:numPr>
        <w:jc w:val="left"/>
        <w:rPr>
          <w:rFonts w:ascii="Cambria" w:hAnsi="Cambria"/>
          <w:i w:val="0"/>
          <w:sz w:val="24"/>
          <w:u w:val="none"/>
        </w:rPr>
      </w:pPr>
      <w:r w:rsidRPr="0020291F">
        <w:rPr>
          <w:rFonts w:ascii="Cambria" w:hAnsi="Cambria"/>
          <w:i w:val="0"/>
          <w:sz w:val="24"/>
          <w:u w:val="none"/>
        </w:rPr>
        <w:t>Inequalities must benefit the most disadvantaged people of society: “Social and economic inequalities are to satisfy two conditions: (a) They are to be attached to positions and offices open to all under conditions of fair equality of opportunity; and (b), they are to be to the greatest benefit of the least advantaged members of society.”</w:t>
      </w:r>
      <w:r w:rsidRPr="0020291F">
        <w:rPr>
          <w:rFonts w:ascii="Cambria" w:hAnsi="Cambria"/>
          <w:i w:val="0"/>
          <w:sz w:val="24"/>
          <w:u w:val="none"/>
          <w:vertAlign w:val="superscript"/>
        </w:rPr>
        <w:t>3</w:t>
      </w:r>
      <w:r w:rsidRPr="0020291F">
        <w:rPr>
          <w:rFonts w:ascii="Cambria" w:hAnsi="Cambria"/>
          <w:i w:val="0"/>
          <w:sz w:val="24"/>
          <w:u w:val="none"/>
          <w:vertAlign w:val="superscript"/>
        </w:rPr>
        <w:cr/>
      </w:r>
    </w:p>
    <w:p w14:paraId="035AACA4" w14:textId="77777777" w:rsidR="000C062B" w:rsidRPr="0020291F" w:rsidRDefault="000C062B" w:rsidP="000C062B">
      <w:pPr>
        <w:pStyle w:val="Body"/>
        <w:jc w:val="left"/>
        <w:rPr>
          <w:rFonts w:ascii="Cambria" w:hAnsi="Cambria"/>
          <w:i w:val="0"/>
          <w:sz w:val="24"/>
          <w:u w:val="none"/>
        </w:rPr>
      </w:pPr>
      <w:r w:rsidRPr="0020291F">
        <w:rPr>
          <w:rFonts w:ascii="Cambria" w:hAnsi="Cambria"/>
          <w:b/>
          <w:i w:val="0"/>
          <w:sz w:val="24"/>
          <w:u w:val="none"/>
        </w:rPr>
        <w:t>3) Welfare-based Principle</w:t>
      </w:r>
    </w:p>
    <w:p w14:paraId="489DD33D"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 xml:space="preserve">This is one of the most familiar principles, linking directly to utilitarian values. Based strictly on the idea that justice involves an equal distribution of utility, welfare-based principle basically says </w:t>
      </w:r>
      <w:proofErr w:type="gramStart"/>
      <w:r w:rsidRPr="0020291F">
        <w:rPr>
          <w:rFonts w:ascii="Cambria" w:hAnsi="Cambria"/>
          <w:i w:val="0"/>
          <w:sz w:val="24"/>
          <w:u w:val="none"/>
        </w:rPr>
        <w:t>that the moral good (justice) is defined by what benefits people</w:t>
      </w:r>
      <w:proofErr w:type="gramEnd"/>
      <w:r w:rsidRPr="0020291F">
        <w:rPr>
          <w:rFonts w:ascii="Cambria" w:hAnsi="Cambria"/>
          <w:i w:val="0"/>
          <w:sz w:val="24"/>
          <w:u w:val="none"/>
        </w:rPr>
        <w:t>. With utilitarianism, however, there is no consent required for people to undergo sacrifice (since people in society have conflicting needs), so arguing for this under due process could be tricky unless done right.</w:t>
      </w:r>
    </w:p>
    <w:p w14:paraId="69BDA5D2" w14:textId="77777777" w:rsidR="000C062B" w:rsidRPr="0020291F" w:rsidRDefault="000C062B" w:rsidP="000C062B">
      <w:pPr>
        <w:pStyle w:val="Body"/>
        <w:jc w:val="left"/>
        <w:rPr>
          <w:rFonts w:ascii="Cambria" w:hAnsi="Cambria"/>
          <w:b/>
          <w:i w:val="0"/>
          <w:sz w:val="24"/>
          <w:u w:val="none"/>
        </w:rPr>
      </w:pPr>
    </w:p>
    <w:p w14:paraId="2B8F6140" w14:textId="77777777" w:rsidR="000C062B" w:rsidRPr="0020291F" w:rsidRDefault="000C062B" w:rsidP="000C062B">
      <w:pPr>
        <w:pStyle w:val="Body"/>
        <w:jc w:val="left"/>
        <w:rPr>
          <w:rFonts w:ascii="Cambria" w:hAnsi="Cambria"/>
          <w:i w:val="0"/>
          <w:sz w:val="24"/>
        </w:rPr>
      </w:pPr>
      <w:r w:rsidRPr="0020291F">
        <w:rPr>
          <w:rFonts w:ascii="Cambria" w:hAnsi="Cambria"/>
          <w:i w:val="0"/>
          <w:sz w:val="24"/>
          <w:u w:val="none"/>
        </w:rPr>
        <w:t xml:space="preserve">All these ideas provide for interesting thoughts, and are all necessary to know about if you wish to argue distributive justice, but with this resolution, it’ll be difficult getting both sides to be able to work for these concepts. The best bet you’ll have on Affirmative is with the Difference Principle, and adopting ideas such as “basic rights and liberties” and talking about how due process provides those for everyone. The Stanford Encyclopedia of Philosophy article says towards the end that “the distributive decisions arising through the </w:t>
      </w:r>
      <w:r w:rsidRPr="0020291F">
        <w:rPr>
          <w:rFonts w:ascii="Cambria" w:hAnsi="Cambria"/>
          <w:i w:val="0"/>
          <w:sz w:val="24"/>
          <w:u w:val="none"/>
        </w:rPr>
        <w:lastRenderedPageBreak/>
        <w:t>legitimate application of particular democratic processes might even, at least in part, constitute distributive justice,”</w:t>
      </w:r>
      <w:r w:rsidRPr="0020291F">
        <w:rPr>
          <w:rFonts w:ascii="Cambria" w:hAnsi="Cambria"/>
          <w:i w:val="0"/>
          <w:sz w:val="24"/>
          <w:u w:val="none"/>
          <w:vertAlign w:val="superscript"/>
        </w:rPr>
        <w:t xml:space="preserve"> 3</w:t>
      </w:r>
      <w:r w:rsidRPr="0020291F">
        <w:rPr>
          <w:rFonts w:ascii="Cambria" w:hAnsi="Cambria"/>
          <w:i w:val="0"/>
          <w:sz w:val="24"/>
          <w:u w:val="none"/>
        </w:rPr>
        <w:t xml:space="preserve"> a possible quote for use on </w:t>
      </w:r>
      <w:proofErr w:type="spellStart"/>
      <w:r w:rsidRPr="0020291F">
        <w:rPr>
          <w:rFonts w:ascii="Cambria" w:hAnsi="Cambria"/>
          <w:i w:val="0"/>
          <w:sz w:val="24"/>
          <w:u w:val="none"/>
        </w:rPr>
        <w:t>Aff</w:t>
      </w:r>
      <w:proofErr w:type="spellEnd"/>
      <w:r w:rsidRPr="0020291F">
        <w:rPr>
          <w:rFonts w:ascii="Cambria" w:hAnsi="Cambria"/>
          <w:i w:val="0"/>
          <w:sz w:val="24"/>
          <w:u w:val="none"/>
        </w:rPr>
        <w:t xml:space="preserve">. On the Negative, it could be argued that in order to provide for these basic rights, there must first be an objective (fact-based) understanding of what the rights are. All in all, the distributive justice model will work when the Affirmative argues that due process best upholds that state of welfare or common good, while the Negative will be better suited arguing against this premise and taking the stance of either procedural or retributive justice.  For more ways to look at this from the Negative perspective, I’d recommend the site I referenced for this section (specifically the “resource-based principle”) from the Stanford Encyclopedia of Philosophy, </w:t>
      </w:r>
      <w:r w:rsidRPr="0020291F">
        <w:rPr>
          <w:rFonts w:ascii="Cambria" w:hAnsi="Cambria"/>
          <w:i w:val="0"/>
          <w:sz w:val="24"/>
        </w:rPr>
        <w:t>http://plato.stanford.edu/entries/justice-distributive.</w:t>
      </w:r>
    </w:p>
    <w:p w14:paraId="3692A6AC" w14:textId="77777777" w:rsidR="000C062B" w:rsidRPr="0020291F" w:rsidRDefault="000C062B" w:rsidP="000C062B">
      <w:pPr>
        <w:pStyle w:val="Body"/>
        <w:jc w:val="left"/>
        <w:rPr>
          <w:rFonts w:ascii="Cambria" w:hAnsi="Cambria"/>
          <w:i w:val="0"/>
          <w:sz w:val="24"/>
          <w:u w:val="none"/>
        </w:rPr>
      </w:pPr>
    </w:p>
    <w:p w14:paraId="3310E6D5" w14:textId="77777777" w:rsidR="000C062B" w:rsidRPr="0020291F" w:rsidRDefault="000C062B" w:rsidP="000C062B">
      <w:pPr>
        <w:pStyle w:val="Body"/>
        <w:numPr>
          <w:ilvl w:val="0"/>
          <w:numId w:val="13"/>
        </w:numPr>
        <w:ind w:hanging="307"/>
        <w:jc w:val="left"/>
        <w:rPr>
          <w:rFonts w:ascii="Cambria" w:hAnsi="Cambria"/>
          <w:i w:val="0"/>
          <w:sz w:val="24"/>
          <w:u w:val="none"/>
        </w:rPr>
      </w:pPr>
      <w:r w:rsidRPr="0020291F">
        <w:rPr>
          <w:rFonts w:ascii="Cambria" w:hAnsi="Cambria"/>
          <w:b/>
          <w:i w:val="0"/>
          <w:sz w:val="24"/>
          <w:u w:val="none"/>
        </w:rPr>
        <w:t>Procedural Justice</w:t>
      </w:r>
    </w:p>
    <w:p w14:paraId="2A7444C2"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Procedural justice inherently leans towards the “means” side of the resolution. As noted by its name, procedural justice focuses on the fairness of the process of the judicial system, and also has a slight bias towards due process.  However, the basic idea is that the process of the system that resolves disputes (retributive) or allocates resources (distributive) must be fair.  This can be applied to either side of the resolution, and will be one of the more prominent forms of justice talked about this year. The interesting thing about procedural justice is that you can use it as its own model of justice, or you can use it as a measuring stick for the process of retributive or distributive justice.</w:t>
      </w:r>
    </w:p>
    <w:p w14:paraId="497E95FA" w14:textId="77777777" w:rsidR="000C062B" w:rsidRPr="0020291F" w:rsidRDefault="000C062B" w:rsidP="000C062B">
      <w:pPr>
        <w:pStyle w:val="Body"/>
        <w:jc w:val="left"/>
        <w:rPr>
          <w:rFonts w:ascii="Cambria" w:hAnsi="Cambria"/>
          <w:i w:val="0"/>
          <w:sz w:val="24"/>
          <w:u w:val="none"/>
        </w:rPr>
      </w:pPr>
    </w:p>
    <w:p w14:paraId="184C66F3"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 xml:space="preserve">There are several different models of procedural justice. John Rawls talked about three in his book </w:t>
      </w:r>
      <w:r w:rsidRPr="0020291F">
        <w:rPr>
          <w:rFonts w:ascii="Cambria" w:hAnsi="Cambria"/>
          <w:sz w:val="24"/>
          <w:u w:val="none"/>
        </w:rPr>
        <w:t>A Theory of Justice</w:t>
      </w:r>
      <w:r w:rsidRPr="0020291F">
        <w:rPr>
          <w:rFonts w:ascii="Cambria" w:hAnsi="Cambria"/>
          <w:i w:val="0"/>
          <w:sz w:val="24"/>
          <w:u w:val="none"/>
        </w:rPr>
        <w:t>. Interestingly enough, all three models are linked together.</w:t>
      </w:r>
    </w:p>
    <w:p w14:paraId="4616248F" w14:textId="77777777" w:rsidR="000C062B" w:rsidRPr="0020291F" w:rsidRDefault="000C062B" w:rsidP="000C062B">
      <w:pPr>
        <w:pStyle w:val="Body"/>
        <w:jc w:val="left"/>
        <w:rPr>
          <w:rFonts w:ascii="Cambria" w:hAnsi="Cambria"/>
          <w:i w:val="0"/>
          <w:sz w:val="24"/>
          <w:u w:val="none"/>
        </w:rPr>
      </w:pPr>
    </w:p>
    <w:p w14:paraId="5A856933" w14:textId="77777777" w:rsidR="000C062B" w:rsidRPr="0020291F" w:rsidRDefault="000C062B" w:rsidP="000C062B">
      <w:pPr>
        <w:pStyle w:val="Body"/>
        <w:numPr>
          <w:ilvl w:val="0"/>
          <w:numId w:val="14"/>
        </w:numPr>
        <w:ind w:hanging="280"/>
        <w:jc w:val="left"/>
        <w:rPr>
          <w:rFonts w:ascii="Cambria" w:hAnsi="Cambria"/>
          <w:i w:val="0"/>
          <w:sz w:val="24"/>
          <w:u w:val="none"/>
        </w:rPr>
      </w:pPr>
      <w:r w:rsidRPr="0020291F">
        <w:rPr>
          <w:rFonts w:ascii="Cambria" w:hAnsi="Cambria"/>
          <w:b/>
          <w:i w:val="0"/>
          <w:sz w:val="24"/>
          <w:u w:val="none"/>
        </w:rPr>
        <w:t>Perfect procedural justice</w:t>
      </w:r>
    </w:p>
    <w:p w14:paraId="4B21AEE8"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This form of procedural justice has two elements: first, it utilizes a specific standard or criterion for what constitutes a fair outcome. On Negative, for example, it could be argued that the standard for the outcome is that of truth: in the O.J. Simpson trial, the criterion for what constitutes a fair outcome would be punishment for the guilty and freedom for the innocent. On Affirmative, the standard could be human rights.  The second element of perfect procedural justice is that there is a worthy procedure that can guarantee the outcome will be achieved. This form of justice could provide for some of the best debates. Here, the Affirmative can argue that due process is the procedure by which we guarantee the outcome, and the Negative can argue that finding of fact is the standard for the outcome. This form of procedural justice is called “perfect” because it has a criterion both of the outcome and for the process.</w:t>
      </w:r>
      <w:r w:rsidRPr="0020291F">
        <w:rPr>
          <w:rFonts w:ascii="Cambria" w:hAnsi="Cambria"/>
          <w:i w:val="0"/>
          <w:sz w:val="24"/>
          <w:u w:val="none"/>
        </w:rPr>
        <w:cr/>
      </w:r>
    </w:p>
    <w:p w14:paraId="663FCAE7" w14:textId="77777777" w:rsidR="000C062B" w:rsidRPr="0020291F" w:rsidRDefault="000C062B" w:rsidP="000C062B">
      <w:pPr>
        <w:pStyle w:val="Body"/>
        <w:numPr>
          <w:ilvl w:val="0"/>
          <w:numId w:val="15"/>
        </w:numPr>
        <w:ind w:hanging="280"/>
        <w:jc w:val="left"/>
        <w:rPr>
          <w:rFonts w:ascii="Cambria" w:hAnsi="Cambria"/>
          <w:i w:val="0"/>
          <w:sz w:val="24"/>
          <w:u w:val="none"/>
        </w:rPr>
      </w:pPr>
      <w:r w:rsidRPr="0020291F">
        <w:rPr>
          <w:rFonts w:ascii="Cambria" w:hAnsi="Cambria"/>
          <w:b/>
          <w:i w:val="0"/>
          <w:sz w:val="24"/>
          <w:u w:val="none"/>
        </w:rPr>
        <w:t>Imperfect procedural justice</w:t>
      </w:r>
    </w:p>
    <w:p w14:paraId="3857EAD7"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 xml:space="preserve">Imperfect procedural justice, like perfect procedural justice, consists of two parts. The first is also a specific criterion for what constitutes the fair outcome. The second part, however, says that there is no single specific procedure necessary to achieve the desired outcome. Instead, we focus on the best possible procedure at the time, and strive to achieve justice in the outcome. This form of justice lends itself best to the Negative, who can argue that the procedure isn’t as important, so long as the results are just.  </w:t>
      </w:r>
      <w:proofErr w:type="gramStart"/>
      <w:r w:rsidRPr="0020291F">
        <w:rPr>
          <w:rFonts w:ascii="Cambria" w:hAnsi="Cambria"/>
          <w:i w:val="0"/>
          <w:sz w:val="24"/>
          <w:u w:val="none"/>
        </w:rPr>
        <w:t xml:space="preserve">Imperfect procedural justice links into perfect by saying that, in the event that we have no set procedure, the outcome </w:t>
      </w:r>
      <w:r w:rsidRPr="0020291F">
        <w:rPr>
          <w:rFonts w:ascii="Cambria" w:hAnsi="Cambria"/>
          <w:i w:val="0"/>
          <w:sz w:val="24"/>
          <w:u w:val="none"/>
        </w:rPr>
        <w:lastRenderedPageBreak/>
        <w:t>takes priority.</w:t>
      </w:r>
      <w:proofErr w:type="gramEnd"/>
      <w:r w:rsidRPr="0020291F">
        <w:rPr>
          <w:rFonts w:ascii="Cambria" w:hAnsi="Cambria"/>
          <w:i w:val="0"/>
          <w:sz w:val="24"/>
          <w:u w:val="none"/>
        </w:rPr>
        <w:t xml:space="preserve"> This is especially useful for the Negative in light of this resolution.</w:t>
      </w:r>
      <w:r w:rsidRPr="0020291F">
        <w:rPr>
          <w:rFonts w:ascii="Cambria" w:hAnsi="Cambria"/>
          <w:i w:val="0"/>
          <w:sz w:val="24"/>
          <w:u w:val="none"/>
        </w:rPr>
        <w:cr/>
      </w:r>
    </w:p>
    <w:p w14:paraId="1FD91BAA" w14:textId="77777777" w:rsidR="000C062B" w:rsidRPr="0020291F" w:rsidRDefault="000C062B" w:rsidP="000C062B">
      <w:pPr>
        <w:pStyle w:val="Body"/>
        <w:numPr>
          <w:ilvl w:val="0"/>
          <w:numId w:val="16"/>
        </w:numPr>
        <w:ind w:hanging="280"/>
        <w:jc w:val="left"/>
        <w:rPr>
          <w:rFonts w:ascii="Cambria" w:hAnsi="Cambria"/>
          <w:i w:val="0"/>
          <w:sz w:val="24"/>
          <w:u w:val="none"/>
        </w:rPr>
      </w:pPr>
      <w:r w:rsidRPr="0020291F">
        <w:rPr>
          <w:rFonts w:ascii="Cambria" w:hAnsi="Cambria"/>
          <w:b/>
          <w:i w:val="0"/>
          <w:sz w:val="24"/>
          <w:u w:val="none"/>
        </w:rPr>
        <w:t>Pure procedural justice</w:t>
      </w:r>
    </w:p>
    <w:p w14:paraId="67070F43"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This form lends itself heavily to the side of the Affirmative. Pure procedural justice, as implied by the name, states that the standard to measure the outcome is not necessary. Instead, it’s important to have a fair procedure, because the procedure itself is the standard for what is just. Ultimately, the justice of the process defines the justice of the outcome. For example, in the recent Casey Anthony trial, it could be argued that even though the outcome may not have seemed right, the ruling was justified because the procedure (innocent until proven guilty) was upheld, and the jury had a sufficient doubt to find a verdict of not guilty. This method links into the previous two methods by saying that the procedure is the most important aspect, and the standard for the outcome is defined by the procedure.</w:t>
      </w:r>
    </w:p>
    <w:p w14:paraId="14E17A9F" w14:textId="77777777" w:rsidR="000C062B" w:rsidRPr="0020291F" w:rsidRDefault="000C062B" w:rsidP="000C062B">
      <w:pPr>
        <w:pStyle w:val="Body"/>
        <w:jc w:val="left"/>
        <w:rPr>
          <w:rFonts w:ascii="Cambria" w:hAnsi="Cambria"/>
          <w:i w:val="0"/>
          <w:sz w:val="24"/>
          <w:u w:val="none"/>
        </w:rPr>
      </w:pPr>
    </w:p>
    <w:p w14:paraId="2929F437" w14:textId="77777777" w:rsidR="000C062B" w:rsidRPr="0020291F" w:rsidRDefault="000C062B" w:rsidP="000C062B">
      <w:pPr>
        <w:pStyle w:val="Body"/>
        <w:numPr>
          <w:ilvl w:val="0"/>
          <w:numId w:val="17"/>
        </w:numPr>
        <w:ind w:hanging="300"/>
        <w:jc w:val="left"/>
        <w:rPr>
          <w:rFonts w:ascii="Cambria" w:hAnsi="Cambria"/>
          <w:i w:val="0"/>
          <w:sz w:val="24"/>
          <w:u w:val="none"/>
        </w:rPr>
      </w:pPr>
      <w:r w:rsidRPr="0020291F">
        <w:rPr>
          <w:rFonts w:ascii="Cambria" w:hAnsi="Cambria"/>
          <w:b/>
          <w:i w:val="0"/>
          <w:sz w:val="24"/>
          <w:u w:val="none"/>
        </w:rPr>
        <w:t>Retributive Justice</w:t>
      </w:r>
    </w:p>
    <w:p w14:paraId="498A9C46"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The Merriam-Webster’s dictionary defines retributive justice as, “justice concerned with punishing or rewarding an individual.”</w:t>
      </w:r>
      <w:r w:rsidRPr="0020291F">
        <w:rPr>
          <w:rFonts w:ascii="Cambria" w:hAnsi="Cambria"/>
          <w:i w:val="0"/>
          <w:sz w:val="24"/>
          <w:u w:val="none"/>
          <w:vertAlign w:val="superscript"/>
        </w:rPr>
        <w:t>4</w:t>
      </w:r>
      <w:r w:rsidRPr="0020291F">
        <w:rPr>
          <w:rFonts w:ascii="Cambria" w:hAnsi="Cambria"/>
          <w:i w:val="0"/>
          <w:sz w:val="24"/>
          <w:u w:val="none"/>
        </w:rPr>
        <w:t xml:space="preserve"> In essence, the idea that justice is served by paying back an action with what it should fairly proportionally receive. For example, a tip on a crime could receive a monetary reward, as is done in the United States. Other more common examples would include the difference between the punishment for a first-degree murder, and the punishment for lying to government officials.  In this context, both due process and finding of fact can uphold this. Due process ensures fair treatment, which gives to each his due–essentially, retributive justice. Finding of fact can also uphold retributive justice because the proper punishment (or reward) can be defined through proper knowledge of the facts, and then taking action based on that.</w:t>
      </w:r>
    </w:p>
    <w:p w14:paraId="659A0F68" w14:textId="77777777" w:rsidR="000C062B" w:rsidRPr="0020291F" w:rsidRDefault="000C062B" w:rsidP="000C062B">
      <w:pPr>
        <w:pStyle w:val="Body"/>
        <w:jc w:val="left"/>
        <w:rPr>
          <w:rFonts w:ascii="Cambria" w:hAnsi="Cambria"/>
          <w:i w:val="0"/>
          <w:sz w:val="24"/>
          <w:u w:val="none"/>
        </w:rPr>
      </w:pPr>
    </w:p>
    <w:p w14:paraId="624DEAC9"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In the end, we see that there are multiple types of justice, distributive probably being the most in depth, while procedural and retributive the most applicable to this resolution.</w:t>
      </w:r>
    </w:p>
    <w:p w14:paraId="62351156" w14:textId="77777777" w:rsidR="000C062B" w:rsidRPr="0020291F" w:rsidRDefault="000C062B" w:rsidP="000C062B">
      <w:pPr>
        <w:pStyle w:val="Body"/>
        <w:jc w:val="left"/>
        <w:rPr>
          <w:rFonts w:ascii="Cambria" w:hAnsi="Cambria"/>
          <w:i w:val="0"/>
          <w:sz w:val="24"/>
          <w:u w:val="none"/>
        </w:rPr>
      </w:pPr>
    </w:p>
    <w:p w14:paraId="28E6F4CC" w14:textId="77777777" w:rsidR="000C062B" w:rsidRPr="0020291F" w:rsidRDefault="000C062B" w:rsidP="000C062B">
      <w:pPr>
        <w:pStyle w:val="Body"/>
        <w:numPr>
          <w:ilvl w:val="0"/>
          <w:numId w:val="18"/>
        </w:numPr>
        <w:ind w:hanging="300"/>
        <w:jc w:val="left"/>
        <w:rPr>
          <w:rFonts w:ascii="Cambria" w:hAnsi="Cambria"/>
          <w:i w:val="0"/>
          <w:sz w:val="24"/>
          <w:u w:val="none"/>
        </w:rPr>
      </w:pPr>
      <w:r w:rsidRPr="0020291F">
        <w:rPr>
          <w:rFonts w:ascii="Cambria" w:hAnsi="Cambria"/>
          <w:b/>
          <w:i w:val="0"/>
          <w:sz w:val="24"/>
          <w:u w:val="none"/>
        </w:rPr>
        <w:t>Due Process</w:t>
      </w:r>
    </w:p>
    <w:p w14:paraId="3F4A06CF"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The concept of due process exists in most civilized societies with judicial systems of some sort. A simple definition would be ‘fair treatment in accordance with law.’ Operationally, however, there is a lot more to due process than just that. First of all, what constitutes “fair treatment”? Second, what law are we talking about? Civil law? Moral law? Natural law? Third, in what way are we referring to due process (as in, a procedure, or an outcome-oriented idea)? These ideas can be seen in the two primary forms of due process: procedural and substantive.</w:t>
      </w:r>
    </w:p>
    <w:p w14:paraId="15F3FEBB" w14:textId="77777777" w:rsidR="000C062B" w:rsidRPr="0020291F" w:rsidRDefault="000C062B" w:rsidP="000C062B">
      <w:pPr>
        <w:pStyle w:val="Body"/>
        <w:jc w:val="left"/>
        <w:rPr>
          <w:rFonts w:ascii="Cambria" w:hAnsi="Cambria"/>
          <w:i w:val="0"/>
          <w:sz w:val="24"/>
          <w:u w:val="none"/>
        </w:rPr>
      </w:pPr>
    </w:p>
    <w:p w14:paraId="4C800301" w14:textId="77777777" w:rsidR="000C062B" w:rsidRPr="0020291F" w:rsidRDefault="000C062B" w:rsidP="000C062B">
      <w:pPr>
        <w:pStyle w:val="Body"/>
        <w:numPr>
          <w:ilvl w:val="0"/>
          <w:numId w:val="19"/>
        </w:numPr>
        <w:ind w:hanging="307"/>
        <w:jc w:val="left"/>
        <w:rPr>
          <w:rFonts w:ascii="Cambria" w:hAnsi="Cambria"/>
          <w:i w:val="0"/>
          <w:sz w:val="24"/>
          <w:u w:val="none"/>
        </w:rPr>
      </w:pPr>
      <w:r w:rsidRPr="0020291F">
        <w:rPr>
          <w:rFonts w:ascii="Cambria" w:hAnsi="Cambria"/>
          <w:b/>
          <w:i w:val="0"/>
          <w:sz w:val="24"/>
          <w:u w:val="none"/>
        </w:rPr>
        <w:t>Procedural due process</w:t>
      </w:r>
    </w:p>
    <w:p w14:paraId="66002A9B"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The Supreme Court held in the case Snyder vs. Massachusetts that “The Commonwealth of Massachusetts is free to regulate the procedure of its courts in accordance with its own conception of policy and fairness unless, in so doing, it offends some principle of justice so rooted in the traditions and conscience of our people as to be ranked as fundamental.”</w:t>
      </w:r>
      <w:r w:rsidRPr="0020291F">
        <w:rPr>
          <w:rFonts w:ascii="Cambria" w:hAnsi="Cambria"/>
          <w:i w:val="0"/>
          <w:sz w:val="24"/>
          <w:u w:val="none"/>
          <w:vertAlign w:val="superscript"/>
        </w:rPr>
        <w:t>5</w:t>
      </w:r>
      <w:r w:rsidRPr="0020291F">
        <w:rPr>
          <w:rFonts w:ascii="Cambria" w:hAnsi="Cambria"/>
          <w:i w:val="0"/>
          <w:sz w:val="24"/>
          <w:u w:val="none"/>
        </w:rPr>
        <w:t xml:space="preserve"> Even though different states may have different guidelines under which their courts operate, they still must be in accordance with the general principles of justice and fairness. The Supreme Court also held in the case </w:t>
      </w:r>
      <w:proofErr w:type="spellStart"/>
      <w:r w:rsidRPr="0020291F">
        <w:rPr>
          <w:rFonts w:ascii="Cambria" w:hAnsi="Cambria"/>
          <w:i w:val="0"/>
          <w:sz w:val="24"/>
          <w:u w:val="none"/>
        </w:rPr>
        <w:t>Grannis</w:t>
      </w:r>
      <w:proofErr w:type="spellEnd"/>
      <w:r w:rsidRPr="0020291F">
        <w:rPr>
          <w:rFonts w:ascii="Cambria" w:hAnsi="Cambria"/>
          <w:i w:val="0"/>
          <w:sz w:val="24"/>
          <w:u w:val="none"/>
        </w:rPr>
        <w:t xml:space="preserve"> vs. </w:t>
      </w:r>
      <w:proofErr w:type="spellStart"/>
      <w:r w:rsidRPr="0020291F">
        <w:rPr>
          <w:rFonts w:ascii="Cambria" w:hAnsi="Cambria"/>
          <w:i w:val="0"/>
          <w:sz w:val="24"/>
          <w:u w:val="none"/>
        </w:rPr>
        <w:t>Ordean</w:t>
      </w:r>
      <w:proofErr w:type="spellEnd"/>
      <w:r w:rsidRPr="0020291F">
        <w:rPr>
          <w:rFonts w:ascii="Cambria" w:hAnsi="Cambria"/>
          <w:i w:val="0"/>
          <w:sz w:val="24"/>
          <w:u w:val="none"/>
        </w:rPr>
        <w:t xml:space="preserve">, cited in Goldberg vs. Kelly, that </w:t>
      </w:r>
      <w:r w:rsidRPr="0020291F">
        <w:rPr>
          <w:rFonts w:ascii="Cambria" w:hAnsi="Cambria"/>
          <w:i w:val="0"/>
          <w:sz w:val="24"/>
          <w:u w:val="none"/>
        </w:rPr>
        <w:lastRenderedPageBreak/>
        <w:t>“The fundamental requisite of due process of law is the opportunity to be heard.”</w:t>
      </w:r>
      <w:r w:rsidRPr="0020291F">
        <w:rPr>
          <w:rFonts w:ascii="Cambria" w:hAnsi="Cambria"/>
          <w:i w:val="0"/>
          <w:sz w:val="24"/>
          <w:u w:val="none"/>
          <w:vertAlign w:val="superscript"/>
        </w:rPr>
        <w:t>6</w:t>
      </w:r>
      <w:r w:rsidRPr="0020291F">
        <w:rPr>
          <w:rFonts w:ascii="Cambria" w:hAnsi="Cambria"/>
          <w:i w:val="0"/>
          <w:sz w:val="24"/>
          <w:u w:val="none"/>
        </w:rPr>
        <w:t xml:space="preserve"> It goes on to say that in Goldberg vs. Kelly that “these principles require that a recipient have timely and adequate notice detailing the reasons for a proposed termination, and an effective opportunity to defend by confronting any adverse witnesses and by presenting his own arguments and evidence orally.”</w:t>
      </w:r>
      <w:r w:rsidRPr="0020291F">
        <w:rPr>
          <w:rFonts w:ascii="Cambria" w:hAnsi="Cambria"/>
          <w:i w:val="0"/>
          <w:sz w:val="24"/>
          <w:u w:val="none"/>
          <w:vertAlign w:val="superscript"/>
        </w:rPr>
        <w:t>6</w:t>
      </w:r>
      <w:r w:rsidRPr="0020291F">
        <w:rPr>
          <w:rFonts w:ascii="Cambria" w:hAnsi="Cambria"/>
          <w:i w:val="0"/>
          <w:sz w:val="24"/>
          <w:u w:val="none"/>
        </w:rPr>
        <w:t xml:space="preserve"> The Supreme Court has formed a balancing test that measures 1. </w:t>
      </w:r>
      <w:proofErr w:type="gramStart"/>
      <w:r w:rsidRPr="0020291F">
        <w:rPr>
          <w:rFonts w:ascii="Cambria" w:hAnsi="Cambria"/>
          <w:i w:val="0"/>
          <w:sz w:val="24"/>
          <w:u w:val="none"/>
        </w:rPr>
        <w:t>The weight of the individual’s interest, 2.</w:t>
      </w:r>
      <w:proofErr w:type="gramEnd"/>
      <w:r w:rsidRPr="0020291F">
        <w:rPr>
          <w:rFonts w:ascii="Cambria" w:hAnsi="Cambria"/>
          <w:i w:val="0"/>
          <w:sz w:val="24"/>
          <w:u w:val="none"/>
        </w:rPr>
        <w:t xml:space="preserve"> </w:t>
      </w:r>
      <w:proofErr w:type="gramStart"/>
      <w:r w:rsidRPr="0020291F">
        <w:rPr>
          <w:rFonts w:ascii="Cambria" w:hAnsi="Cambria"/>
          <w:i w:val="0"/>
          <w:sz w:val="24"/>
          <w:u w:val="none"/>
        </w:rPr>
        <w:t>The weight of substitute procedures and the risk of failure, and 3.</w:t>
      </w:r>
      <w:proofErr w:type="gramEnd"/>
      <w:r w:rsidRPr="0020291F">
        <w:rPr>
          <w:rFonts w:ascii="Cambria" w:hAnsi="Cambria"/>
          <w:i w:val="0"/>
          <w:sz w:val="24"/>
          <w:u w:val="none"/>
        </w:rPr>
        <w:t xml:space="preserve"> </w:t>
      </w:r>
      <w:proofErr w:type="gramStart"/>
      <w:r w:rsidRPr="0020291F">
        <w:rPr>
          <w:rFonts w:ascii="Cambria" w:hAnsi="Cambria"/>
          <w:i w:val="0"/>
          <w:sz w:val="24"/>
          <w:u w:val="none"/>
        </w:rPr>
        <w:t>The weight of the government’s interest.</w:t>
      </w:r>
      <w:proofErr w:type="gramEnd"/>
      <w:r w:rsidRPr="0020291F">
        <w:rPr>
          <w:rFonts w:ascii="Cambria" w:hAnsi="Cambria"/>
          <w:i w:val="0"/>
          <w:sz w:val="24"/>
          <w:u w:val="none"/>
        </w:rPr>
        <w:t xml:space="preserve"> Through these three tests, the court decides what specific kind of procedural due process ought to be given. The procedural due process for a very minor incident, such as parking near a fire hydrant, would be small in comparison with a major incident, such as a murder accusation.</w:t>
      </w:r>
    </w:p>
    <w:p w14:paraId="2F6F7612" w14:textId="77777777" w:rsidR="000C062B" w:rsidRPr="0020291F" w:rsidRDefault="000C062B" w:rsidP="000C062B">
      <w:pPr>
        <w:pStyle w:val="Body"/>
        <w:jc w:val="left"/>
        <w:rPr>
          <w:rFonts w:ascii="Cambria" w:hAnsi="Cambria"/>
          <w:i w:val="0"/>
          <w:sz w:val="24"/>
          <w:u w:val="none"/>
        </w:rPr>
      </w:pPr>
    </w:p>
    <w:p w14:paraId="62114A62" w14:textId="77777777" w:rsidR="000C062B" w:rsidRPr="0020291F" w:rsidRDefault="000C062B" w:rsidP="000C062B">
      <w:pPr>
        <w:pStyle w:val="Body"/>
        <w:jc w:val="left"/>
        <w:rPr>
          <w:rFonts w:ascii="Cambria" w:hAnsi="Cambria"/>
          <w:i w:val="0"/>
          <w:sz w:val="24"/>
          <w:u w:val="none"/>
          <w:vertAlign w:val="superscript"/>
        </w:rPr>
      </w:pPr>
      <w:r w:rsidRPr="0020291F">
        <w:rPr>
          <w:rFonts w:ascii="Cambria" w:hAnsi="Cambria"/>
          <w:i w:val="0"/>
          <w:sz w:val="24"/>
          <w:u w:val="none"/>
        </w:rPr>
        <w:t>Procedural due process essentially comes down to the question, “has the government deprived anyone of his or her rights (life, liberty, property)?” If the answer is yes, then certain procedures must be carried out. In America, someone that is accused of a crime or has their rights violated is required under procedural due process to have “adequate notice, hearing, counsel, and a neutral judge.”</w:t>
      </w:r>
      <w:r w:rsidRPr="0020291F">
        <w:rPr>
          <w:rFonts w:ascii="Cambria" w:hAnsi="Cambria"/>
          <w:i w:val="0"/>
          <w:sz w:val="24"/>
          <w:u w:val="none"/>
          <w:vertAlign w:val="superscript"/>
        </w:rPr>
        <w:t>7</w:t>
      </w:r>
    </w:p>
    <w:p w14:paraId="4C5F7422" w14:textId="77777777" w:rsidR="000C062B" w:rsidRPr="0020291F" w:rsidRDefault="000C062B" w:rsidP="000C062B">
      <w:pPr>
        <w:pStyle w:val="Body"/>
        <w:jc w:val="left"/>
        <w:rPr>
          <w:rFonts w:ascii="Cambria" w:hAnsi="Cambria"/>
          <w:i w:val="0"/>
          <w:sz w:val="24"/>
          <w:u w:val="none"/>
        </w:rPr>
      </w:pPr>
    </w:p>
    <w:p w14:paraId="04F710BA"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 xml:space="preserve">Essentially, the idea boils down to procedural justice providing restrains on the government’s power. It sets out specific procedures that must be followed in the event that someone is accused of a crime or has their rights violated. </w:t>
      </w:r>
    </w:p>
    <w:p w14:paraId="154950EB" w14:textId="77777777" w:rsidR="000C062B" w:rsidRPr="0020291F" w:rsidRDefault="000C062B" w:rsidP="000C062B">
      <w:pPr>
        <w:pStyle w:val="Body"/>
        <w:jc w:val="left"/>
        <w:rPr>
          <w:rFonts w:ascii="Cambria" w:hAnsi="Cambria"/>
          <w:i w:val="0"/>
          <w:sz w:val="24"/>
          <w:u w:val="none"/>
        </w:rPr>
      </w:pPr>
    </w:p>
    <w:p w14:paraId="38B1F454"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In this resolution, procedural due process deals almost explicitly with the means aspect, meaning that the focus of procedural due process is all about how the due process is carried out, how the process works, if the process is fair and reasonable (if it’s just). Therefore, the arguments used on Affirmative regarding procedural due process will likely lean more towards the idea that due process focuses on justice in the procedure, and not exclusively on the outcome of that procedure. Some Affirmative cases will make the argument that if the process is just, then the outcome, as a result, will be just as well. On Negative, procedural due process can either a) be really good, or b) be a problem. As many Negative cases will focus on the resolution as an ends &gt; means resolution, Affirmatives arguing procedural justice will be a perfect set up for the Negative to make their case with. However, if the Negative chooses to argue a process-based justice case, they’re going to have a harder time dealing with procedural due process. Why? Because finding of fact in and of itself doesn’t have an inherent process by which it operates (we’ll get into that later). All in all, procedural due process will be a useful tool, and will be in almost every debate–whether intentional or not.</w:t>
      </w:r>
    </w:p>
    <w:p w14:paraId="1DF713C2" w14:textId="77777777" w:rsidR="000C062B" w:rsidRPr="0020291F" w:rsidRDefault="000C062B" w:rsidP="000C062B">
      <w:pPr>
        <w:pStyle w:val="Body"/>
        <w:jc w:val="left"/>
        <w:rPr>
          <w:rFonts w:ascii="Cambria" w:hAnsi="Cambria"/>
          <w:i w:val="0"/>
          <w:sz w:val="24"/>
          <w:u w:val="none"/>
        </w:rPr>
      </w:pPr>
    </w:p>
    <w:p w14:paraId="2ABDB9C4" w14:textId="77777777" w:rsidR="000C062B" w:rsidRPr="0020291F" w:rsidRDefault="000C062B" w:rsidP="000C062B">
      <w:pPr>
        <w:pStyle w:val="Body"/>
        <w:numPr>
          <w:ilvl w:val="0"/>
          <w:numId w:val="20"/>
        </w:numPr>
        <w:ind w:hanging="307"/>
        <w:jc w:val="left"/>
        <w:rPr>
          <w:rFonts w:ascii="Cambria" w:hAnsi="Cambria"/>
          <w:i w:val="0"/>
          <w:sz w:val="24"/>
          <w:u w:val="none"/>
        </w:rPr>
      </w:pPr>
      <w:r w:rsidRPr="0020291F">
        <w:rPr>
          <w:rFonts w:ascii="Cambria" w:hAnsi="Cambria"/>
          <w:b/>
          <w:i w:val="0"/>
          <w:sz w:val="24"/>
          <w:u w:val="none"/>
        </w:rPr>
        <w:t>Substantive due process</w:t>
      </w:r>
    </w:p>
    <w:p w14:paraId="4B8C6833"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 xml:space="preserve">Substantive due process goes hand in hand with procedural due process, but focuses more on the ends aspect of the resolution. While procedural due process requires that the process of the judicial system is fair, substantive due process sets the standard for that fairness.  </w:t>
      </w:r>
      <w:r w:rsidRPr="0020291F">
        <w:rPr>
          <w:rFonts w:ascii="Cambria" w:hAnsi="Cambria"/>
          <w:sz w:val="24"/>
          <w:u w:val="none"/>
        </w:rPr>
        <w:t>US Legal</w:t>
      </w:r>
      <w:r w:rsidRPr="0020291F">
        <w:rPr>
          <w:rFonts w:ascii="Cambria" w:hAnsi="Cambria"/>
          <w:i w:val="0"/>
          <w:sz w:val="24"/>
          <w:u w:val="none"/>
        </w:rPr>
        <w:t xml:space="preserve"> defines substantive due process, saying, </w:t>
      </w:r>
      <w:proofErr w:type="gramStart"/>
      <w:r w:rsidRPr="0020291F">
        <w:rPr>
          <w:rFonts w:ascii="Cambria" w:hAnsi="Cambria"/>
          <w:i w:val="0"/>
          <w:sz w:val="24"/>
          <w:u w:val="none"/>
        </w:rPr>
        <w:t>“The principle of substantive due process states that the due process clause in the constitution should protect the substantive right of a citizen.</w:t>
      </w:r>
      <w:proofErr w:type="gramEnd"/>
      <w:r w:rsidRPr="0020291F">
        <w:rPr>
          <w:rFonts w:ascii="Cambria" w:hAnsi="Cambria"/>
          <w:i w:val="0"/>
          <w:sz w:val="24"/>
          <w:u w:val="none"/>
        </w:rPr>
        <w:t xml:space="preserve"> Substantive rights are those general rights that reserve to an individual the power to possess or to do certain things.”</w:t>
      </w:r>
      <w:r w:rsidRPr="0020291F">
        <w:rPr>
          <w:rFonts w:ascii="Cambria" w:hAnsi="Cambria"/>
          <w:i w:val="0"/>
          <w:sz w:val="24"/>
          <w:u w:val="none"/>
          <w:vertAlign w:val="superscript"/>
        </w:rPr>
        <w:t>8</w:t>
      </w:r>
      <w:r w:rsidRPr="0020291F">
        <w:rPr>
          <w:rFonts w:ascii="Cambria" w:hAnsi="Cambria"/>
          <w:i w:val="0"/>
          <w:sz w:val="24"/>
          <w:u w:val="none"/>
        </w:rPr>
        <w:t xml:space="preserve"> An example of this could be freedom of speech, or freedom of expression, the right to vote, and all the rights outlined in </w:t>
      </w:r>
      <w:r w:rsidRPr="0020291F">
        <w:rPr>
          <w:rFonts w:ascii="Cambria" w:hAnsi="Cambria"/>
          <w:i w:val="0"/>
          <w:sz w:val="24"/>
          <w:u w:val="none"/>
        </w:rPr>
        <w:lastRenderedPageBreak/>
        <w:t>the Constitution.  Thus, substantive due process goes hand in hand with procedural due process. An Affirmative case could utilize both by saying, “it’s important to recognize that both the process and the result are just. Thankfully, there’s two aspects of due process: one dealing with the procedure of serving justice, and one dealing with the standard for justice.” In effect, the Affirmative could make the case that justice equals rights, and rights are protected by substantive due process through procedural due process. Affirmative gets to argue rights!</w:t>
      </w:r>
    </w:p>
    <w:p w14:paraId="648637C1" w14:textId="77777777" w:rsidR="000C062B" w:rsidRPr="0020291F" w:rsidRDefault="000C062B" w:rsidP="000C062B">
      <w:pPr>
        <w:pStyle w:val="Body"/>
        <w:jc w:val="left"/>
        <w:rPr>
          <w:rFonts w:ascii="Cambria" w:hAnsi="Cambria"/>
          <w:i w:val="0"/>
          <w:sz w:val="24"/>
          <w:u w:val="none"/>
        </w:rPr>
      </w:pPr>
    </w:p>
    <w:p w14:paraId="0C15CF0B"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 xml:space="preserve">Now, before we move on, there’s something important that must be discussed. Most of the terminology in this resolution comes from the United States Constitution and/or legal and judicial system.  This doesn’t mean we can’t talk about other countries. Be aware that there are different terms used to describe the same ideas in different regions, and you would be wise to go and research the subtle differences in those other countries. Procedural justice, for example, is connected in certain ways to (procedural) due process in the US, natural justice in other countries, fundamental justice in Canada, and procedural fairness in Australia. </w:t>
      </w:r>
    </w:p>
    <w:p w14:paraId="3BB48A00" w14:textId="77777777" w:rsidR="000C062B" w:rsidRPr="0020291F" w:rsidRDefault="000C062B" w:rsidP="000C062B">
      <w:pPr>
        <w:pStyle w:val="Body"/>
        <w:jc w:val="left"/>
        <w:rPr>
          <w:rFonts w:ascii="Cambria" w:hAnsi="Cambria"/>
          <w:i w:val="0"/>
          <w:sz w:val="24"/>
          <w:u w:val="none"/>
        </w:rPr>
      </w:pPr>
    </w:p>
    <w:p w14:paraId="181EF3E6" w14:textId="77777777" w:rsidR="000C062B" w:rsidRPr="0020291F" w:rsidRDefault="000C062B" w:rsidP="000C062B">
      <w:pPr>
        <w:pStyle w:val="Body"/>
        <w:numPr>
          <w:ilvl w:val="0"/>
          <w:numId w:val="21"/>
        </w:numPr>
        <w:ind w:hanging="340"/>
        <w:jc w:val="left"/>
        <w:rPr>
          <w:rFonts w:ascii="Cambria" w:hAnsi="Cambria"/>
          <w:i w:val="0"/>
          <w:sz w:val="24"/>
          <w:u w:val="none"/>
        </w:rPr>
      </w:pPr>
      <w:r w:rsidRPr="0020291F">
        <w:rPr>
          <w:rFonts w:ascii="Cambria" w:hAnsi="Cambria"/>
          <w:b/>
          <w:i w:val="0"/>
          <w:sz w:val="24"/>
          <w:u w:val="none"/>
        </w:rPr>
        <w:t>Discovery of Fact</w:t>
      </w:r>
    </w:p>
    <w:p w14:paraId="767F867C"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What is discovery of fact? Sounds pretty straightforward: the finding of truth. However, in a legal context, it gets a little more complicated than that. Who discovers the truth? How do they discover it? And if they discover it, how is it applied?</w:t>
      </w:r>
    </w:p>
    <w:p w14:paraId="15572B46" w14:textId="77777777" w:rsidR="000C062B" w:rsidRPr="0020291F" w:rsidRDefault="000C062B" w:rsidP="000C062B">
      <w:pPr>
        <w:pStyle w:val="Body"/>
        <w:jc w:val="left"/>
        <w:rPr>
          <w:rFonts w:ascii="Cambria" w:hAnsi="Cambria"/>
          <w:i w:val="0"/>
          <w:sz w:val="24"/>
          <w:u w:val="none"/>
        </w:rPr>
      </w:pPr>
    </w:p>
    <w:p w14:paraId="4C23E961"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The Merriam-Webster Legal Dictionary provides a good place to start. It defines “discovery” as “the methods used by parties to a civil or criminal action to obtain information held by the other party that is relevant to the action.”</w:t>
      </w:r>
      <w:r w:rsidRPr="0020291F">
        <w:rPr>
          <w:rFonts w:ascii="Cambria" w:hAnsi="Cambria"/>
          <w:i w:val="0"/>
          <w:sz w:val="24"/>
          <w:u w:val="none"/>
          <w:vertAlign w:val="superscript"/>
        </w:rPr>
        <w:t xml:space="preserve"> 9</w:t>
      </w:r>
      <w:r w:rsidRPr="0020291F">
        <w:rPr>
          <w:rFonts w:ascii="Cambria" w:hAnsi="Cambria"/>
          <w:i w:val="0"/>
          <w:sz w:val="24"/>
          <w:u w:val="none"/>
        </w:rPr>
        <w:t xml:space="preserve"> Here, it’s plainly seen that with this definition, it’s possible to interpret discovery of fact as a procedure-based method, or a process. The problem with doing this would be that it doesn’t necessarily guarantee a just outcome. The Salem Witch Trials, for example, was a court making decisions based on the information they were able to obtain, but the results weren’t at all just. Therefore, this definition could potentially allow the Affirmative to attack this and say that it still allows for injustices to be committed. </w:t>
      </w:r>
    </w:p>
    <w:p w14:paraId="18BD1CFC" w14:textId="77777777" w:rsidR="000C062B" w:rsidRPr="0020291F" w:rsidRDefault="000C062B" w:rsidP="000C062B">
      <w:pPr>
        <w:pStyle w:val="Body"/>
        <w:jc w:val="left"/>
        <w:rPr>
          <w:rFonts w:ascii="Cambria" w:hAnsi="Cambria"/>
          <w:i w:val="0"/>
          <w:sz w:val="24"/>
          <w:u w:val="none"/>
        </w:rPr>
      </w:pPr>
    </w:p>
    <w:p w14:paraId="2A0DB4DB"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Webster’s New World Law Dictionary defines a similar term, “findings of fact,” as “The conclusions of a judge, jury, or administrative tribunal regarding the underlying facts of the case under consideration.”</w:t>
      </w:r>
      <w:r w:rsidRPr="0020291F">
        <w:rPr>
          <w:rFonts w:ascii="Cambria" w:hAnsi="Cambria"/>
          <w:i w:val="0"/>
          <w:sz w:val="24"/>
          <w:u w:val="none"/>
          <w:vertAlign w:val="superscript"/>
        </w:rPr>
        <w:t>10</w:t>
      </w:r>
      <w:r w:rsidRPr="0020291F">
        <w:rPr>
          <w:rFonts w:ascii="Cambria" w:hAnsi="Cambria"/>
          <w:i w:val="0"/>
          <w:sz w:val="24"/>
          <w:u w:val="none"/>
        </w:rPr>
        <w:t xml:space="preserve"> Essentially, this definition says the same thing: the court makes a decision based on the facts of the case.</w:t>
      </w:r>
    </w:p>
    <w:p w14:paraId="6AE01012" w14:textId="77777777" w:rsidR="000C062B" w:rsidRPr="0020291F" w:rsidRDefault="000C062B" w:rsidP="000C062B">
      <w:pPr>
        <w:pStyle w:val="Body"/>
        <w:jc w:val="left"/>
        <w:rPr>
          <w:rFonts w:ascii="Cambria" w:hAnsi="Cambria"/>
          <w:i w:val="0"/>
          <w:sz w:val="24"/>
          <w:u w:val="none"/>
        </w:rPr>
      </w:pPr>
    </w:p>
    <w:p w14:paraId="30D56C90"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So how does one get around the issue of potential subjectivity? After all, it can be argued that non-democratic countries have judicial systems, yet the whole problem is that the judges and jury are allowed to interpret the facts to mean whatever they want them to mean. The solution is rather simple: an extension of the definition of discovery of fact to a common knowledge-based argument. I would recommend defining the law definition of “fact” (the New American Oxford defines it as, “the truth about events as opposed to interpretation.”</w:t>
      </w:r>
      <w:r w:rsidRPr="0020291F">
        <w:rPr>
          <w:rFonts w:ascii="Cambria" w:hAnsi="Cambria"/>
          <w:i w:val="0"/>
          <w:sz w:val="24"/>
          <w:u w:val="none"/>
          <w:vertAlign w:val="superscript"/>
        </w:rPr>
        <w:t>11</w:t>
      </w:r>
      <w:r w:rsidRPr="0020291F">
        <w:rPr>
          <w:rFonts w:ascii="Cambria" w:hAnsi="Cambria"/>
          <w:i w:val="0"/>
          <w:sz w:val="24"/>
          <w:u w:val="none"/>
        </w:rPr>
        <w:t xml:space="preserve">) </w:t>
      </w:r>
      <w:proofErr w:type="gramStart"/>
      <w:r w:rsidRPr="0020291F">
        <w:rPr>
          <w:rFonts w:ascii="Cambria" w:hAnsi="Cambria"/>
          <w:i w:val="0"/>
          <w:sz w:val="24"/>
          <w:u w:val="none"/>
        </w:rPr>
        <w:t>to</w:t>
      </w:r>
      <w:proofErr w:type="gramEnd"/>
      <w:r w:rsidRPr="0020291F">
        <w:rPr>
          <w:rFonts w:ascii="Cambria" w:hAnsi="Cambria"/>
          <w:i w:val="0"/>
          <w:sz w:val="24"/>
          <w:u w:val="none"/>
        </w:rPr>
        <w:t xml:space="preserve"> help point out that we’re looking at the decisions of the court system that are made based on the truth, not based on interpretation. This definition will help avoid the potential pitfalls that Affirmatives could try to set up. Most Affirmatives won’t </w:t>
      </w:r>
      <w:r w:rsidRPr="0020291F">
        <w:rPr>
          <w:rFonts w:ascii="Cambria" w:hAnsi="Cambria"/>
          <w:i w:val="0"/>
          <w:sz w:val="24"/>
          <w:u w:val="none"/>
        </w:rPr>
        <w:lastRenderedPageBreak/>
        <w:t>define “fact” either (and if they do, it’s unlikely that they’ll define it in the legal sense), so with pretty much any definition the Affirmative can think of for discovery of fact, you can avoid the problems by defining the legal definition of fact.</w:t>
      </w:r>
    </w:p>
    <w:p w14:paraId="06B2AB0E" w14:textId="77777777" w:rsidR="000C062B" w:rsidRPr="0020291F" w:rsidRDefault="000C062B" w:rsidP="000C062B">
      <w:pPr>
        <w:pStyle w:val="Body"/>
        <w:jc w:val="left"/>
        <w:rPr>
          <w:rFonts w:ascii="Cambria" w:hAnsi="Cambria"/>
          <w:i w:val="0"/>
          <w:sz w:val="24"/>
          <w:u w:val="none"/>
        </w:rPr>
      </w:pPr>
    </w:p>
    <w:p w14:paraId="0F58EA4B"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 xml:space="preserve">So how do you refer to discovery of fact in a case? What are arguments you can make concerning it? Well, the most common arguments will focus on the idea that discovery of fact is a results-based principle (deciding if someone is guilty or not guilty), whereas due process deals only with the workings within the court (how evidence is admitted, how people are treated, </w:t>
      </w:r>
      <w:proofErr w:type="spellStart"/>
      <w:r w:rsidRPr="0020291F">
        <w:rPr>
          <w:rFonts w:ascii="Cambria" w:hAnsi="Cambria"/>
          <w:i w:val="0"/>
          <w:sz w:val="24"/>
          <w:u w:val="none"/>
        </w:rPr>
        <w:t>etc</w:t>
      </w:r>
      <w:proofErr w:type="spellEnd"/>
      <w:r w:rsidRPr="0020291F">
        <w:rPr>
          <w:rFonts w:ascii="Cambria" w:hAnsi="Cambria"/>
          <w:i w:val="0"/>
          <w:sz w:val="24"/>
          <w:u w:val="none"/>
        </w:rPr>
        <w:t xml:space="preserve">). Thus, discovery of fact allows for justice to be dealt in the outcome, while due process only focuses on the procedure. This argument can be further impacted by saying that </w:t>
      </w:r>
      <w:proofErr w:type="gramStart"/>
      <w:r w:rsidRPr="0020291F">
        <w:rPr>
          <w:rFonts w:ascii="Cambria" w:hAnsi="Cambria"/>
          <w:i w:val="0"/>
          <w:sz w:val="24"/>
          <w:u w:val="none"/>
        </w:rPr>
        <w:t>due process changes in how it works (the Affirmative can’t admit otherwise) and therefore is subjective, while discovery of fact upholds</w:t>
      </w:r>
      <w:proofErr w:type="gramEnd"/>
      <w:r w:rsidRPr="0020291F">
        <w:rPr>
          <w:rFonts w:ascii="Cambria" w:hAnsi="Cambria"/>
          <w:i w:val="0"/>
          <w:sz w:val="24"/>
          <w:u w:val="none"/>
        </w:rPr>
        <w:t xml:space="preserve"> the truth, and therefore achieves justice.  This line of argumentation would deal exclusively with the ends (results).</w:t>
      </w:r>
    </w:p>
    <w:p w14:paraId="6120E72E" w14:textId="77777777" w:rsidR="000C062B" w:rsidRPr="0020291F" w:rsidRDefault="000C062B" w:rsidP="000C062B">
      <w:pPr>
        <w:pStyle w:val="Body"/>
        <w:jc w:val="left"/>
        <w:rPr>
          <w:rFonts w:ascii="Cambria" w:hAnsi="Cambria"/>
          <w:i w:val="0"/>
          <w:sz w:val="24"/>
          <w:u w:val="none"/>
        </w:rPr>
      </w:pPr>
    </w:p>
    <w:p w14:paraId="4651C8CC"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A process-based interpretation would be less expected on the Negative, but would nonetheless be effective.  If you take the definition to mean a process, you can argue that the procedure of analyzing the truth ought to be valued above the procedure of having a fair trial. This case would be more of a comparative advantage, saying that due process, while not bad, is simply less focused on the actual justice that is administered than simply finding facts. Discovery of fact, however, has less of an established guideline of procedure, and thus isn’t necessarily the best process.  As you might be able to see, this route ends up taking us back to the result-based interpretation. As a result, I think the best strategy for Negative will be to emphasize the importance of the results, but to also consider the process as well.</w:t>
      </w:r>
    </w:p>
    <w:p w14:paraId="4A9101F7" w14:textId="77777777" w:rsidR="000C062B" w:rsidRPr="0020291F" w:rsidRDefault="000C062B" w:rsidP="000C062B">
      <w:pPr>
        <w:pStyle w:val="Body"/>
        <w:jc w:val="left"/>
        <w:rPr>
          <w:rFonts w:ascii="Cambria" w:hAnsi="Cambria"/>
          <w:i w:val="0"/>
          <w:sz w:val="24"/>
          <w:u w:val="none"/>
        </w:rPr>
      </w:pPr>
    </w:p>
    <w:p w14:paraId="380541FD" w14:textId="77777777" w:rsidR="000C062B" w:rsidRPr="0020291F" w:rsidRDefault="000C062B" w:rsidP="000C062B">
      <w:pPr>
        <w:pStyle w:val="Body"/>
        <w:numPr>
          <w:ilvl w:val="0"/>
          <w:numId w:val="22"/>
        </w:numPr>
        <w:ind w:hanging="280"/>
        <w:jc w:val="left"/>
        <w:rPr>
          <w:rFonts w:ascii="Cambria" w:hAnsi="Cambria"/>
          <w:i w:val="0"/>
          <w:sz w:val="24"/>
          <w:u w:val="none"/>
        </w:rPr>
      </w:pPr>
      <w:r w:rsidRPr="0020291F">
        <w:rPr>
          <w:rFonts w:ascii="Cambria" w:hAnsi="Cambria"/>
          <w:b/>
          <w:i w:val="0"/>
          <w:sz w:val="24"/>
          <w:u w:val="none"/>
        </w:rPr>
        <w:t>Values and Valuing</w:t>
      </w:r>
    </w:p>
    <w:p w14:paraId="3CC157E8"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What does it mean to “value” due process above discovery of fact, or vice versa? The New American Oxford dictionary defines “value” as to “consider (someone or something) to be important or beneficial; have a high opinion of.”</w:t>
      </w:r>
      <w:r w:rsidRPr="0020291F">
        <w:rPr>
          <w:rFonts w:ascii="Cambria" w:hAnsi="Cambria"/>
          <w:i w:val="0"/>
          <w:sz w:val="24"/>
          <w:u w:val="none"/>
          <w:vertAlign w:val="superscript"/>
        </w:rPr>
        <w:t>12</w:t>
      </w:r>
      <w:r w:rsidRPr="0020291F">
        <w:rPr>
          <w:rFonts w:ascii="Cambria" w:hAnsi="Cambria"/>
          <w:i w:val="0"/>
          <w:sz w:val="24"/>
          <w:u w:val="none"/>
        </w:rPr>
        <w:t xml:space="preserve"> Thus, when the resolution refers to valuing one principle above the other, it means that one is a) more important, or b) more beneficial. The differences may seem subtle, but different cases can interpret them different ways. For example, a case talking about distributive justice would focus on the “beneficial” aspect, whereas a case dealing with retributive justice may focus more on the word “important.”</w:t>
      </w:r>
    </w:p>
    <w:p w14:paraId="605646AE" w14:textId="77777777" w:rsidR="000C062B" w:rsidRPr="0020291F" w:rsidRDefault="000C062B" w:rsidP="000C062B">
      <w:pPr>
        <w:pStyle w:val="Body"/>
        <w:jc w:val="left"/>
        <w:rPr>
          <w:rFonts w:ascii="Cambria" w:hAnsi="Cambria"/>
          <w:i w:val="0"/>
          <w:sz w:val="24"/>
          <w:u w:val="none"/>
        </w:rPr>
      </w:pPr>
    </w:p>
    <w:p w14:paraId="68E27486" w14:textId="77777777" w:rsidR="000C062B" w:rsidRPr="0020291F" w:rsidRDefault="000C062B" w:rsidP="000C062B">
      <w:pPr>
        <w:pStyle w:val="Body"/>
        <w:jc w:val="left"/>
        <w:rPr>
          <w:rFonts w:ascii="Cambria" w:hAnsi="Cambria"/>
          <w:i w:val="0"/>
          <w:sz w:val="24"/>
          <w:u w:val="none"/>
        </w:rPr>
      </w:pPr>
      <w:r w:rsidRPr="0020291F">
        <w:rPr>
          <w:rFonts w:ascii="Cambria" w:hAnsi="Cambria"/>
          <w:i w:val="0"/>
          <w:sz w:val="24"/>
          <w:u w:val="none"/>
        </w:rPr>
        <w:t xml:space="preserve">What kinds of values are there going to be? Obviously, the most predominant will be simply justice (how that is defined is a different story). Other common ones will likely be things such as: human rights, human dignity, inherent worth, fairness, equality, and truth. All of these ideas will have very close ties to the resolution. Other less common values, but ones that might be used, are: general welfare, common good, order, </w:t>
      </w:r>
      <w:proofErr w:type="gramStart"/>
      <w:r w:rsidRPr="0020291F">
        <w:rPr>
          <w:rFonts w:ascii="Cambria" w:hAnsi="Cambria"/>
          <w:i w:val="0"/>
          <w:sz w:val="24"/>
          <w:u w:val="none"/>
        </w:rPr>
        <w:t>punishment</w:t>
      </w:r>
      <w:proofErr w:type="gramEnd"/>
      <w:r w:rsidRPr="0020291F">
        <w:rPr>
          <w:rFonts w:ascii="Cambria" w:hAnsi="Cambria"/>
          <w:i w:val="0"/>
          <w:sz w:val="24"/>
          <w:u w:val="none"/>
        </w:rPr>
        <w:t xml:space="preserve"> of crime, Constitutionalism, and rule of law.</w:t>
      </w:r>
    </w:p>
    <w:p w14:paraId="529D276C" w14:textId="77777777" w:rsidR="000C062B" w:rsidRPr="0020291F" w:rsidRDefault="000C062B" w:rsidP="000C062B">
      <w:pPr>
        <w:pStyle w:val="Body"/>
        <w:jc w:val="left"/>
        <w:rPr>
          <w:rFonts w:ascii="Cambria" w:hAnsi="Cambria"/>
          <w:i w:val="0"/>
          <w:sz w:val="24"/>
          <w:u w:val="none"/>
        </w:rPr>
      </w:pPr>
    </w:p>
    <w:p w14:paraId="71FE45E7" w14:textId="77777777" w:rsidR="000C062B" w:rsidRPr="0020291F" w:rsidRDefault="000C062B" w:rsidP="000C062B">
      <w:pPr>
        <w:pStyle w:val="Body"/>
        <w:numPr>
          <w:ilvl w:val="0"/>
          <w:numId w:val="23"/>
        </w:numPr>
        <w:ind w:hanging="340"/>
        <w:jc w:val="left"/>
        <w:rPr>
          <w:rFonts w:ascii="Cambria" w:hAnsi="Cambria"/>
          <w:i w:val="0"/>
          <w:sz w:val="24"/>
          <w:u w:val="none"/>
        </w:rPr>
      </w:pPr>
      <w:r w:rsidRPr="0020291F">
        <w:rPr>
          <w:rFonts w:ascii="Cambria" w:hAnsi="Cambria"/>
          <w:b/>
          <w:i w:val="0"/>
          <w:sz w:val="24"/>
          <w:u w:val="none"/>
        </w:rPr>
        <w:t>Conclusion</w:t>
      </w:r>
    </w:p>
    <w:p w14:paraId="42CCAFCB" w14:textId="77777777" w:rsidR="000C062B" w:rsidRPr="00801D78" w:rsidRDefault="000C062B" w:rsidP="000C062B">
      <w:pPr>
        <w:pStyle w:val="Body"/>
        <w:jc w:val="left"/>
        <w:rPr>
          <w:rFonts w:ascii="Cambria" w:hAnsi="Cambria"/>
        </w:rPr>
      </w:pPr>
      <w:r w:rsidRPr="0020291F">
        <w:rPr>
          <w:rFonts w:ascii="Cambria" w:hAnsi="Cambria"/>
          <w:i w:val="0"/>
          <w:sz w:val="24"/>
          <w:u w:val="none"/>
        </w:rPr>
        <w:t xml:space="preserve">This year’s resolution provides ample room for legitimate debate. Not only are there multiple interpretations of justice, </w:t>
      </w:r>
      <w:proofErr w:type="gramStart"/>
      <w:r w:rsidRPr="0020291F">
        <w:rPr>
          <w:rFonts w:ascii="Cambria" w:hAnsi="Cambria"/>
          <w:i w:val="0"/>
          <w:sz w:val="24"/>
          <w:u w:val="none"/>
        </w:rPr>
        <w:t>but</w:t>
      </w:r>
      <w:proofErr w:type="gramEnd"/>
      <w:r w:rsidRPr="0020291F">
        <w:rPr>
          <w:rFonts w:ascii="Cambria" w:hAnsi="Cambria"/>
          <w:i w:val="0"/>
          <w:sz w:val="24"/>
          <w:u w:val="none"/>
        </w:rPr>
        <w:t xml:space="preserve"> there are multiple interpretations of due process and discovery of fact. Not that I advocate a definitions debate, but initially there will be a </w:t>
      </w:r>
      <w:r w:rsidRPr="0020291F">
        <w:rPr>
          <w:rFonts w:ascii="Cambria" w:hAnsi="Cambria"/>
          <w:i w:val="0"/>
          <w:sz w:val="24"/>
          <w:u w:val="none"/>
        </w:rPr>
        <w:lastRenderedPageBreak/>
        <w:t>good bit of arguments over what all these concepts mean. In the end, however, I think the strongest cases—on both sides—will acknowledge the role that the other side plays, but then use that to their advantage.  This is definitely going to be a means-</w:t>
      </w:r>
      <w:proofErr w:type="spellStart"/>
      <w:r w:rsidRPr="0020291F">
        <w:rPr>
          <w:rFonts w:ascii="Cambria" w:hAnsi="Cambria"/>
          <w:i w:val="0"/>
          <w:sz w:val="24"/>
          <w:u w:val="none"/>
        </w:rPr>
        <w:t>vs</w:t>
      </w:r>
      <w:proofErr w:type="spellEnd"/>
      <w:r w:rsidRPr="0020291F">
        <w:rPr>
          <w:rFonts w:ascii="Cambria" w:hAnsi="Cambria"/>
          <w:i w:val="0"/>
          <w:sz w:val="24"/>
          <w:u w:val="none"/>
        </w:rPr>
        <w:t>-ends resolution, but the best cases will advocate both, the best debaters will be able to argue both, and everyone will learn a lot.</w:t>
      </w:r>
    </w:p>
    <w:p w14:paraId="4180E8C5" w14:textId="77777777" w:rsidR="000C062B" w:rsidRDefault="000C062B" w:rsidP="000C062B">
      <w:pPr>
        <w:pStyle w:val="Body"/>
        <w:spacing w:before="120" w:after="120"/>
        <w:rPr>
          <w:rFonts w:ascii="Cambria" w:hAnsi="Cambria"/>
          <w:b/>
        </w:rPr>
      </w:pPr>
    </w:p>
    <w:p w14:paraId="096EA83C" w14:textId="77777777" w:rsidR="000C062B" w:rsidRDefault="000C062B" w:rsidP="000C062B">
      <w:pPr>
        <w:pStyle w:val="Body"/>
        <w:spacing w:before="120" w:after="120"/>
        <w:rPr>
          <w:rFonts w:ascii="Cambria" w:hAnsi="Cambria"/>
          <w:b/>
        </w:rPr>
      </w:pPr>
    </w:p>
    <w:p w14:paraId="7538B107" w14:textId="77777777" w:rsidR="000C062B" w:rsidRDefault="000C062B" w:rsidP="000C062B">
      <w:pPr>
        <w:pStyle w:val="Body"/>
        <w:spacing w:before="120" w:after="120"/>
        <w:rPr>
          <w:rFonts w:ascii="Cambria" w:hAnsi="Cambria"/>
          <w:b/>
        </w:rPr>
      </w:pPr>
    </w:p>
    <w:p w14:paraId="1AEC5254" w14:textId="77777777" w:rsidR="000C062B" w:rsidRDefault="000C062B" w:rsidP="000C062B">
      <w:pPr>
        <w:pStyle w:val="Body"/>
        <w:spacing w:before="120" w:after="120"/>
        <w:rPr>
          <w:rFonts w:ascii="Cambria" w:hAnsi="Cambria"/>
          <w:b/>
        </w:rPr>
      </w:pPr>
    </w:p>
    <w:p w14:paraId="771F32DC" w14:textId="77777777" w:rsidR="000C062B" w:rsidRDefault="000C062B" w:rsidP="000C062B">
      <w:pPr>
        <w:pStyle w:val="Body"/>
        <w:spacing w:before="120" w:after="120"/>
        <w:rPr>
          <w:rFonts w:ascii="Cambria" w:hAnsi="Cambria"/>
          <w:b/>
        </w:rPr>
      </w:pPr>
    </w:p>
    <w:p w14:paraId="02EF13AB" w14:textId="77777777" w:rsidR="000C062B" w:rsidRPr="0020291F" w:rsidRDefault="000C062B" w:rsidP="000C062B">
      <w:pPr>
        <w:jc w:val="center"/>
        <w:rPr>
          <w:b/>
          <w:color w:val="000000"/>
          <w:sz w:val="28"/>
        </w:rPr>
      </w:pPr>
      <w:r w:rsidRPr="0020291F">
        <w:rPr>
          <w:b/>
          <w:color w:val="000000"/>
          <w:sz w:val="28"/>
        </w:rPr>
        <w:t>Source Citations</w:t>
      </w:r>
    </w:p>
    <w:p w14:paraId="28D23069" w14:textId="77777777" w:rsidR="000C062B" w:rsidRPr="002E3483" w:rsidRDefault="000C062B" w:rsidP="000C062B">
      <w:pPr>
        <w:tabs>
          <w:tab w:val="left" w:pos="180"/>
        </w:tabs>
        <w:spacing w:after="120"/>
        <w:ind w:left="450" w:hanging="450"/>
        <w:rPr>
          <w:b/>
          <w:color w:val="000000"/>
        </w:rPr>
      </w:pPr>
    </w:p>
    <w:p w14:paraId="2297E2D9" w14:textId="77777777" w:rsidR="000C062B" w:rsidRPr="002E3483" w:rsidRDefault="000C062B" w:rsidP="000C062B">
      <w:pPr>
        <w:tabs>
          <w:tab w:val="left" w:pos="180"/>
        </w:tabs>
        <w:spacing w:after="120"/>
        <w:ind w:left="450" w:hanging="450"/>
        <w:rPr>
          <w:color w:val="000000"/>
        </w:rPr>
      </w:pPr>
      <w:r w:rsidRPr="0020291F">
        <w:rPr>
          <w:color w:val="000000"/>
          <w:vertAlign w:val="superscript"/>
        </w:rPr>
        <w:t xml:space="preserve">1 </w:t>
      </w:r>
      <w:r w:rsidRPr="002E3483">
        <w:rPr>
          <w:color w:val="000000"/>
        </w:rPr>
        <w:t xml:space="preserve">"Justice." Def. 1.b. </w:t>
      </w:r>
      <w:proofErr w:type="gramStart"/>
      <w:r w:rsidRPr="002E3483">
        <w:rPr>
          <w:color w:val="000000"/>
        </w:rPr>
        <w:t>New American Oxford Dictionary.</w:t>
      </w:r>
      <w:proofErr w:type="gramEnd"/>
      <w:r w:rsidRPr="002E3483">
        <w:rPr>
          <w:color w:val="000000"/>
        </w:rPr>
        <w:t xml:space="preserve"> </w:t>
      </w:r>
      <w:proofErr w:type="gramStart"/>
      <w:r w:rsidRPr="002E3483">
        <w:rPr>
          <w:color w:val="000000"/>
        </w:rPr>
        <w:t>2nd ed. Print.</w:t>
      </w:r>
      <w:proofErr w:type="gramEnd"/>
    </w:p>
    <w:p w14:paraId="37E659E0" w14:textId="77777777" w:rsidR="000C062B" w:rsidRPr="002E3483" w:rsidRDefault="000C062B" w:rsidP="000C062B">
      <w:pPr>
        <w:tabs>
          <w:tab w:val="left" w:pos="180"/>
        </w:tabs>
        <w:spacing w:after="120"/>
        <w:ind w:left="450" w:hanging="450"/>
        <w:rPr>
          <w:color w:val="000000"/>
        </w:rPr>
      </w:pPr>
      <w:r w:rsidRPr="0020291F">
        <w:rPr>
          <w:color w:val="000000"/>
          <w:vertAlign w:val="superscript"/>
        </w:rPr>
        <w:t xml:space="preserve">2 </w:t>
      </w:r>
      <w:r w:rsidRPr="002E3483">
        <w:rPr>
          <w:color w:val="000000"/>
        </w:rPr>
        <w:t xml:space="preserve">"Justice." </w:t>
      </w:r>
      <w:proofErr w:type="gramStart"/>
      <w:r w:rsidRPr="002E3483">
        <w:rPr>
          <w:color w:val="000000"/>
        </w:rPr>
        <w:t>Merriam-Webster Online Dictionary.</w:t>
      </w:r>
      <w:proofErr w:type="gramEnd"/>
      <w:r w:rsidRPr="002E3483">
        <w:rPr>
          <w:color w:val="000000"/>
        </w:rPr>
        <w:t xml:space="preserve"> Web. 7 July 2011. &lt;</w:t>
      </w:r>
      <w:r w:rsidRPr="002E3483">
        <w:rPr>
          <w:color w:val="000099"/>
          <w:u w:val="single"/>
        </w:rPr>
        <w:t>http://www.merriam-webster.com/dictionary/justice</w:t>
      </w:r>
      <w:proofErr w:type="gramStart"/>
      <w:r w:rsidRPr="002E3483">
        <w:rPr>
          <w:color w:val="000099"/>
          <w:u w:val="single"/>
        </w:rPr>
        <w:t>?show</w:t>
      </w:r>
      <w:proofErr w:type="gramEnd"/>
      <w:r w:rsidRPr="002E3483">
        <w:rPr>
          <w:color w:val="000099"/>
          <w:u w:val="single"/>
        </w:rPr>
        <w:t>=0&amp;t=1310064992</w:t>
      </w:r>
      <w:r w:rsidRPr="002E3483">
        <w:rPr>
          <w:color w:val="000000"/>
        </w:rPr>
        <w:t>&gt;.</w:t>
      </w:r>
    </w:p>
    <w:p w14:paraId="1B12C550" w14:textId="77777777" w:rsidR="000C062B" w:rsidRPr="002E3483" w:rsidRDefault="000C062B" w:rsidP="000C062B">
      <w:pPr>
        <w:tabs>
          <w:tab w:val="left" w:pos="180"/>
        </w:tabs>
        <w:spacing w:after="120"/>
        <w:ind w:left="450" w:hanging="450"/>
        <w:rPr>
          <w:color w:val="000000"/>
        </w:rPr>
      </w:pPr>
      <w:r w:rsidRPr="0020291F">
        <w:rPr>
          <w:color w:val="000000"/>
          <w:vertAlign w:val="superscript"/>
        </w:rPr>
        <w:t xml:space="preserve">3 </w:t>
      </w:r>
      <w:r w:rsidRPr="002E3483">
        <w:rPr>
          <w:color w:val="000000"/>
        </w:rPr>
        <w:t xml:space="preserve">Lamont, Julian, and Christi Favor. "Distributive Justice." </w:t>
      </w:r>
      <w:proofErr w:type="gramStart"/>
      <w:r w:rsidRPr="002E3483">
        <w:rPr>
          <w:color w:val="000000"/>
        </w:rPr>
        <w:t>Stanford Encyclopedia of Philosophy.</w:t>
      </w:r>
      <w:proofErr w:type="gramEnd"/>
      <w:r w:rsidRPr="002E3483">
        <w:rPr>
          <w:color w:val="000000"/>
        </w:rPr>
        <w:t xml:space="preserve"> 22 Sept. 1996. Web. 7 July 2011. &lt;</w:t>
      </w:r>
      <w:r w:rsidRPr="002E3483">
        <w:rPr>
          <w:color w:val="000099"/>
          <w:u w:val="single"/>
        </w:rPr>
        <w:t>http://plato.stanford.edu/entries/justice-distributive/</w:t>
      </w:r>
      <w:r w:rsidRPr="002E3483">
        <w:rPr>
          <w:color w:val="000000"/>
        </w:rPr>
        <w:t>&gt;.</w:t>
      </w:r>
    </w:p>
    <w:p w14:paraId="3A2846DC" w14:textId="77777777" w:rsidR="000C062B" w:rsidRPr="002E3483" w:rsidRDefault="000C062B" w:rsidP="000C062B">
      <w:pPr>
        <w:tabs>
          <w:tab w:val="left" w:pos="180"/>
        </w:tabs>
        <w:spacing w:after="120"/>
        <w:ind w:left="450" w:hanging="450"/>
        <w:rPr>
          <w:color w:val="000000"/>
        </w:rPr>
      </w:pPr>
      <w:r w:rsidRPr="0020291F">
        <w:rPr>
          <w:color w:val="000000"/>
          <w:vertAlign w:val="superscript"/>
        </w:rPr>
        <w:t xml:space="preserve">4 </w:t>
      </w:r>
      <w:r w:rsidRPr="002E3483">
        <w:rPr>
          <w:color w:val="000000"/>
        </w:rPr>
        <w:t xml:space="preserve">"Retributive justice." </w:t>
      </w:r>
      <w:proofErr w:type="gramStart"/>
      <w:r w:rsidRPr="002E3483">
        <w:rPr>
          <w:color w:val="000000"/>
        </w:rPr>
        <w:t>Merriam-Webster Online Dictionary.</w:t>
      </w:r>
      <w:proofErr w:type="gramEnd"/>
      <w:r w:rsidRPr="002E3483">
        <w:rPr>
          <w:color w:val="000000"/>
        </w:rPr>
        <w:t xml:space="preserve"> Web. 7 July 2011. &lt;</w:t>
      </w:r>
      <w:r w:rsidRPr="002E3483">
        <w:rPr>
          <w:color w:val="000099"/>
          <w:u w:val="single"/>
        </w:rPr>
        <w:t>http://mw4.merriam-webster.com/dictionary/retributive%20justice</w:t>
      </w:r>
      <w:r w:rsidRPr="002E3483">
        <w:rPr>
          <w:color w:val="000000"/>
        </w:rPr>
        <w:t>&gt;.</w:t>
      </w:r>
    </w:p>
    <w:p w14:paraId="363333A0" w14:textId="77777777" w:rsidR="000C062B" w:rsidRPr="002E3483" w:rsidRDefault="000C062B" w:rsidP="000C062B">
      <w:pPr>
        <w:tabs>
          <w:tab w:val="left" w:pos="180"/>
        </w:tabs>
        <w:spacing w:after="120"/>
        <w:ind w:left="450" w:hanging="450"/>
        <w:rPr>
          <w:color w:val="000000"/>
        </w:rPr>
      </w:pPr>
      <w:proofErr w:type="gramStart"/>
      <w:r w:rsidRPr="0020291F">
        <w:rPr>
          <w:color w:val="000000"/>
          <w:vertAlign w:val="superscript"/>
        </w:rPr>
        <w:t xml:space="preserve">5 </w:t>
      </w:r>
      <w:r w:rsidRPr="002E3483">
        <w:rPr>
          <w:color w:val="000000"/>
        </w:rPr>
        <w:t>Snyder v. Massachusetts.</w:t>
      </w:r>
      <w:proofErr w:type="gramEnd"/>
      <w:r w:rsidRPr="002E3483">
        <w:rPr>
          <w:color w:val="000000"/>
        </w:rPr>
        <w:t xml:space="preserve"> </w:t>
      </w:r>
      <w:proofErr w:type="gramStart"/>
      <w:r w:rsidRPr="002E3483">
        <w:rPr>
          <w:color w:val="000000"/>
        </w:rPr>
        <w:t>Justia.com, US Supreme Court Center.</w:t>
      </w:r>
      <w:proofErr w:type="gramEnd"/>
      <w:r w:rsidRPr="002E3483">
        <w:rPr>
          <w:color w:val="000000"/>
        </w:rPr>
        <w:t xml:space="preserve"> Supreme Court. 8 Jan. 1934. US Supreme Court Center. Web. 7 July 2011. &lt;</w:t>
      </w:r>
      <w:r w:rsidRPr="002E3483">
        <w:rPr>
          <w:color w:val="000099"/>
          <w:u w:val="single"/>
        </w:rPr>
        <w:t>http://supreme.justia.com/us/291/97/case.html#105</w:t>
      </w:r>
      <w:r w:rsidRPr="002E3483">
        <w:rPr>
          <w:color w:val="000000"/>
        </w:rPr>
        <w:t>&gt;.</w:t>
      </w:r>
    </w:p>
    <w:p w14:paraId="65504276" w14:textId="77777777" w:rsidR="000C062B" w:rsidRPr="002E3483" w:rsidRDefault="000C062B" w:rsidP="000C062B">
      <w:pPr>
        <w:tabs>
          <w:tab w:val="left" w:pos="180"/>
        </w:tabs>
        <w:spacing w:after="120"/>
        <w:ind w:left="450" w:hanging="450"/>
        <w:rPr>
          <w:color w:val="000000"/>
        </w:rPr>
      </w:pPr>
      <w:proofErr w:type="gramStart"/>
      <w:r w:rsidRPr="0020291F">
        <w:rPr>
          <w:color w:val="000000"/>
          <w:vertAlign w:val="superscript"/>
        </w:rPr>
        <w:t xml:space="preserve">6 </w:t>
      </w:r>
      <w:r w:rsidRPr="002E3483">
        <w:rPr>
          <w:color w:val="000000"/>
        </w:rPr>
        <w:t>Goldberg vs. Kelly.</w:t>
      </w:r>
      <w:proofErr w:type="gramEnd"/>
      <w:r w:rsidRPr="002E3483">
        <w:rPr>
          <w:color w:val="000000"/>
        </w:rPr>
        <w:t xml:space="preserve"> </w:t>
      </w:r>
      <w:proofErr w:type="gramStart"/>
      <w:r w:rsidRPr="002E3483">
        <w:rPr>
          <w:color w:val="000000"/>
        </w:rPr>
        <w:t>Justia.com, US Supreme Court Center.</w:t>
      </w:r>
      <w:proofErr w:type="gramEnd"/>
      <w:r w:rsidRPr="002E3483">
        <w:rPr>
          <w:color w:val="000000"/>
        </w:rPr>
        <w:t xml:space="preserve"> Supreme Court. 23 Mar. 1970. US Supreme Court Center. Web. 7 July 2011. &lt;</w:t>
      </w:r>
      <w:r w:rsidRPr="002E3483">
        <w:rPr>
          <w:color w:val="000099"/>
          <w:u w:val="single"/>
        </w:rPr>
        <w:t>http://supreme.justia.com/us/397/254/case.html#267</w:t>
      </w:r>
      <w:r w:rsidRPr="002E3483">
        <w:rPr>
          <w:color w:val="000000"/>
        </w:rPr>
        <w:t>&gt;.</w:t>
      </w:r>
    </w:p>
    <w:p w14:paraId="531291B1" w14:textId="77777777" w:rsidR="000C062B" w:rsidRPr="002E3483" w:rsidRDefault="000C062B" w:rsidP="000C062B">
      <w:pPr>
        <w:tabs>
          <w:tab w:val="left" w:pos="180"/>
        </w:tabs>
        <w:spacing w:after="120"/>
        <w:ind w:left="450" w:hanging="450"/>
        <w:rPr>
          <w:color w:val="000000"/>
        </w:rPr>
      </w:pPr>
      <w:r w:rsidRPr="0020291F">
        <w:rPr>
          <w:color w:val="000000"/>
          <w:vertAlign w:val="superscript"/>
        </w:rPr>
        <w:t xml:space="preserve">7 </w:t>
      </w:r>
      <w:r w:rsidRPr="002E3483">
        <w:rPr>
          <w:color w:val="000000"/>
        </w:rPr>
        <w:t>"Procedural Due Process Law &amp; Legal Definition." US Legal. Web. 8 July 2011. &lt;</w:t>
      </w:r>
      <w:r w:rsidRPr="002E3483">
        <w:rPr>
          <w:color w:val="000099"/>
          <w:u w:val="single"/>
        </w:rPr>
        <w:t>http://definitions.uslegal.com/p/procedural-due-process/</w:t>
      </w:r>
      <w:r w:rsidRPr="002E3483">
        <w:rPr>
          <w:color w:val="000000"/>
        </w:rPr>
        <w:t>&gt;.</w:t>
      </w:r>
    </w:p>
    <w:p w14:paraId="0A6C1190" w14:textId="77777777" w:rsidR="000C062B" w:rsidRPr="002E3483" w:rsidRDefault="000C062B" w:rsidP="000C062B">
      <w:pPr>
        <w:tabs>
          <w:tab w:val="left" w:pos="180"/>
        </w:tabs>
        <w:spacing w:after="120"/>
        <w:ind w:left="450" w:hanging="450"/>
        <w:rPr>
          <w:color w:val="000000"/>
        </w:rPr>
      </w:pPr>
      <w:r w:rsidRPr="0020291F">
        <w:rPr>
          <w:color w:val="000000"/>
          <w:vertAlign w:val="superscript"/>
        </w:rPr>
        <w:t xml:space="preserve">8 </w:t>
      </w:r>
      <w:r w:rsidRPr="002E3483">
        <w:rPr>
          <w:color w:val="000000"/>
        </w:rPr>
        <w:t>"Substantive Due Process Law &amp; Legal Definition." US Legal. Web. 8 July 2011. &lt;</w:t>
      </w:r>
      <w:r w:rsidRPr="002E3483">
        <w:rPr>
          <w:color w:val="000099"/>
          <w:u w:val="single"/>
        </w:rPr>
        <w:t>http://definitions.uslegal.com/s/substantive-due-process/</w:t>
      </w:r>
      <w:r w:rsidRPr="002E3483">
        <w:rPr>
          <w:color w:val="000000"/>
        </w:rPr>
        <w:t>&gt;.</w:t>
      </w:r>
    </w:p>
    <w:p w14:paraId="6EEA881E" w14:textId="77777777" w:rsidR="000C062B" w:rsidRPr="002E3483" w:rsidRDefault="000C062B" w:rsidP="000C062B">
      <w:pPr>
        <w:tabs>
          <w:tab w:val="left" w:pos="180"/>
        </w:tabs>
        <w:spacing w:after="120"/>
        <w:ind w:left="450" w:hanging="450"/>
        <w:rPr>
          <w:color w:val="000000"/>
        </w:rPr>
      </w:pPr>
      <w:r w:rsidRPr="0020291F">
        <w:rPr>
          <w:color w:val="000000"/>
          <w:vertAlign w:val="superscript"/>
        </w:rPr>
        <w:t xml:space="preserve">9 </w:t>
      </w:r>
      <w:r w:rsidRPr="002E3483">
        <w:rPr>
          <w:color w:val="000000"/>
        </w:rPr>
        <w:t xml:space="preserve">""discovery." </w:t>
      </w:r>
      <w:proofErr w:type="gramStart"/>
      <w:r w:rsidRPr="002E3483">
        <w:rPr>
          <w:i/>
          <w:color w:val="000000"/>
        </w:rPr>
        <w:t>Merriam-Webster's Dictionary of Law</w:t>
      </w:r>
      <w:r w:rsidRPr="002E3483">
        <w:rPr>
          <w:color w:val="000000"/>
        </w:rPr>
        <w:t>.</w:t>
      </w:r>
      <w:proofErr w:type="gramEnd"/>
      <w:r w:rsidRPr="002E3483">
        <w:rPr>
          <w:color w:val="000000"/>
        </w:rPr>
        <w:t xml:space="preserve"> Merriam-Webster, Inc. 31 Jul. 2011. </w:t>
      </w:r>
      <w:proofErr w:type="gramStart"/>
      <w:r w:rsidRPr="002E3483">
        <w:rPr>
          <w:color w:val="000000"/>
        </w:rPr>
        <w:t xml:space="preserve">&lt;Dictionary.com </w:t>
      </w:r>
      <w:proofErr w:type="gramEnd"/>
      <w:r w:rsidRPr="002E3483">
        <w:rPr>
          <w:color w:val="0000FF"/>
          <w:u w:val="single"/>
        </w:rPr>
        <w:t>http://dictionary.reference.com/browse/discovery</w:t>
      </w:r>
      <w:proofErr w:type="gramStart"/>
      <w:r w:rsidRPr="002E3483">
        <w:rPr>
          <w:color w:val="000000"/>
        </w:rPr>
        <w:t>&gt;.</w:t>
      </w:r>
      <w:proofErr w:type="gramEnd"/>
    </w:p>
    <w:p w14:paraId="3674D9B1" w14:textId="77777777" w:rsidR="000C062B" w:rsidRPr="002E3483" w:rsidRDefault="000C062B" w:rsidP="000C062B">
      <w:pPr>
        <w:tabs>
          <w:tab w:val="left" w:pos="180"/>
        </w:tabs>
        <w:spacing w:after="120"/>
        <w:ind w:left="450" w:hanging="450"/>
        <w:rPr>
          <w:color w:val="000000"/>
        </w:rPr>
      </w:pPr>
      <w:r w:rsidRPr="0020291F">
        <w:rPr>
          <w:color w:val="000000"/>
          <w:vertAlign w:val="superscript"/>
        </w:rPr>
        <w:t>10</w:t>
      </w:r>
      <w:r w:rsidRPr="002E3483">
        <w:rPr>
          <w:color w:val="000000"/>
        </w:rPr>
        <w:t xml:space="preserve"> "Findings of Fact Law Definition." </w:t>
      </w:r>
      <w:proofErr w:type="gramStart"/>
      <w:r w:rsidRPr="002E3483">
        <w:rPr>
          <w:color w:val="000000"/>
        </w:rPr>
        <w:t>Your Dictionary.</w:t>
      </w:r>
      <w:proofErr w:type="gramEnd"/>
      <w:r w:rsidRPr="002E3483">
        <w:rPr>
          <w:color w:val="000000"/>
        </w:rPr>
        <w:t xml:space="preserve"> </w:t>
      </w:r>
      <w:proofErr w:type="gramStart"/>
      <w:r w:rsidRPr="002E3483">
        <w:rPr>
          <w:color w:val="000000"/>
        </w:rPr>
        <w:t>Webster's New World Law Dictionary.</w:t>
      </w:r>
      <w:proofErr w:type="gramEnd"/>
      <w:r w:rsidRPr="002E3483">
        <w:rPr>
          <w:color w:val="000000"/>
        </w:rPr>
        <w:t xml:space="preserve"> Web. 8 July 2011. &lt;</w:t>
      </w:r>
      <w:r w:rsidRPr="002E3483">
        <w:rPr>
          <w:color w:val="000099"/>
          <w:u w:val="single"/>
        </w:rPr>
        <w:t>http://law.yourdictionary.com/findings-of-fact</w:t>
      </w:r>
      <w:r w:rsidRPr="002E3483">
        <w:rPr>
          <w:color w:val="000000"/>
        </w:rPr>
        <w:t>&gt;.</w:t>
      </w:r>
    </w:p>
    <w:p w14:paraId="3BD01944" w14:textId="77777777" w:rsidR="000C062B" w:rsidRPr="002E3483" w:rsidRDefault="000C062B" w:rsidP="000C062B">
      <w:pPr>
        <w:tabs>
          <w:tab w:val="left" w:pos="180"/>
        </w:tabs>
        <w:spacing w:after="120"/>
        <w:ind w:left="450" w:hanging="450"/>
        <w:rPr>
          <w:color w:val="000000"/>
        </w:rPr>
      </w:pPr>
      <w:r w:rsidRPr="0020291F">
        <w:rPr>
          <w:color w:val="000000"/>
          <w:vertAlign w:val="superscript"/>
        </w:rPr>
        <w:t>11</w:t>
      </w:r>
      <w:r w:rsidRPr="002E3483">
        <w:rPr>
          <w:color w:val="000000"/>
        </w:rPr>
        <w:t xml:space="preserve"> "Fact." Def. 1.d. </w:t>
      </w:r>
      <w:proofErr w:type="gramStart"/>
      <w:r w:rsidRPr="002E3483">
        <w:rPr>
          <w:color w:val="000000"/>
        </w:rPr>
        <w:t>New American Oxford Dictionary.</w:t>
      </w:r>
      <w:proofErr w:type="gramEnd"/>
      <w:r w:rsidRPr="002E3483">
        <w:rPr>
          <w:color w:val="000000"/>
        </w:rPr>
        <w:t xml:space="preserve"> </w:t>
      </w:r>
      <w:proofErr w:type="gramStart"/>
      <w:r w:rsidRPr="002E3483">
        <w:rPr>
          <w:color w:val="000000"/>
        </w:rPr>
        <w:t>2nd ed. Print.</w:t>
      </w:r>
      <w:proofErr w:type="gramEnd"/>
    </w:p>
    <w:p w14:paraId="396627DC" w14:textId="77777777" w:rsidR="000C062B" w:rsidRPr="00B02571" w:rsidRDefault="000C062B" w:rsidP="000C062B">
      <w:pPr>
        <w:tabs>
          <w:tab w:val="left" w:pos="180"/>
        </w:tabs>
        <w:spacing w:after="120"/>
        <w:ind w:left="450" w:hanging="450"/>
        <w:rPr>
          <w:color w:val="000000"/>
        </w:rPr>
      </w:pPr>
      <w:r w:rsidRPr="0020291F">
        <w:rPr>
          <w:color w:val="000000"/>
          <w:vertAlign w:val="superscript"/>
        </w:rPr>
        <w:t>12</w:t>
      </w:r>
      <w:r w:rsidRPr="002E3483">
        <w:rPr>
          <w:color w:val="000000"/>
        </w:rPr>
        <w:t xml:space="preserve"> "Justice." Def. 2 New American Oxford </w:t>
      </w:r>
      <w:proofErr w:type="gramStart"/>
      <w:r w:rsidRPr="002E3483">
        <w:rPr>
          <w:color w:val="000000"/>
        </w:rPr>
        <w:t>Dictionary</w:t>
      </w:r>
      <w:proofErr w:type="gramEnd"/>
      <w:r w:rsidRPr="002E3483">
        <w:rPr>
          <w:color w:val="000000"/>
        </w:rPr>
        <w:t xml:space="preserve">. </w:t>
      </w:r>
      <w:proofErr w:type="gramStart"/>
      <w:r w:rsidRPr="002E3483">
        <w:rPr>
          <w:color w:val="000000"/>
        </w:rPr>
        <w:t>2nd ed. Print.</w:t>
      </w:r>
      <w:proofErr w:type="gramEnd"/>
    </w:p>
    <w:p w14:paraId="1F13FAD1" w14:textId="77777777" w:rsidR="000C062B" w:rsidRPr="00801D78" w:rsidRDefault="000C062B" w:rsidP="000C062B">
      <w:pPr>
        <w:pStyle w:val="Body"/>
        <w:rPr>
          <w:rFonts w:ascii="Cambria" w:eastAsia="Times New Roman" w:hAnsi="Cambria"/>
          <w:lang w:val="en-US" w:eastAsia="en-US" w:bidi="x-none"/>
        </w:rPr>
      </w:pPr>
    </w:p>
    <w:p w14:paraId="5C89D9DF" w14:textId="77777777" w:rsidR="000C062B" w:rsidRPr="00D41166" w:rsidRDefault="000C062B" w:rsidP="000C062B">
      <w:pPr>
        <w:pStyle w:val="CaseHeader"/>
      </w:pPr>
      <w:bookmarkStart w:id="14" w:name="_Toc318786563"/>
      <w:r w:rsidRPr="00D41166">
        <w:t>More than Justice</w:t>
      </w:r>
      <w:bookmarkEnd w:id="14"/>
    </w:p>
    <w:p w14:paraId="2F7837D3" w14:textId="77777777" w:rsidR="000C062B" w:rsidRPr="00D41166" w:rsidRDefault="000C062B" w:rsidP="000C062B">
      <w:pPr>
        <w:pStyle w:val="RBSubtitle"/>
      </w:pPr>
      <w:r w:rsidRPr="00D41166">
        <w:t>Exploring Values in the 2011-2012 Resolution</w:t>
      </w:r>
    </w:p>
    <w:p w14:paraId="32025E23" w14:textId="77777777" w:rsidR="000C062B" w:rsidRPr="00D41166" w:rsidRDefault="000C062B" w:rsidP="000C062B">
      <w:pPr>
        <w:pStyle w:val="chapterheadersubtitlea"/>
      </w:pPr>
      <w:bookmarkStart w:id="15" w:name="_Toc318786564"/>
      <w:proofErr w:type="gramStart"/>
      <w:r w:rsidRPr="00D41166">
        <w:t>by</w:t>
      </w:r>
      <w:proofErr w:type="gramEnd"/>
      <w:r w:rsidRPr="00D41166">
        <w:t xml:space="preserve"> Jon Bateman</w:t>
      </w:r>
      <w:bookmarkEnd w:id="15"/>
    </w:p>
    <w:p w14:paraId="1FE23F4E" w14:textId="77777777" w:rsidR="000C062B" w:rsidRPr="00D41166" w:rsidRDefault="000C062B" w:rsidP="000C062B">
      <w:pPr>
        <w:spacing w:after="200" w:line="276" w:lineRule="auto"/>
        <w:rPr>
          <w:rFonts w:eastAsia="Calibri"/>
          <w:szCs w:val="22"/>
        </w:rPr>
      </w:pPr>
    </w:p>
    <w:p w14:paraId="45A35DF7"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szCs w:val="22"/>
        </w:rPr>
        <w:t>Imagine yourself in this position.  You have never competed in Lincoln Douglas debate before.  You decide to give it a try this year.  You no idea what to expect, but you have heard the Lincoln Douglas is known as value debate.  So you think to yourself, “I need to find a value.”  So you read the resolution</w:t>
      </w:r>
      <w:r w:rsidRPr="00D41166">
        <w:rPr>
          <w:rFonts w:eastAsia="Calibri"/>
          <w:b/>
          <w:szCs w:val="22"/>
        </w:rPr>
        <w:t>, “</w:t>
      </w:r>
      <w:r w:rsidRPr="00D41166">
        <w:rPr>
          <w:rFonts w:eastAsia="Calibri"/>
          <w:bCs/>
          <w:color w:val="000000"/>
          <w:szCs w:val="22"/>
        </w:rPr>
        <w:t>In the pursuit of justice, due process ought to be valued above the finding of fact.”</w:t>
      </w:r>
      <w:r w:rsidRPr="00D41166">
        <w:rPr>
          <w:rFonts w:eastAsia="Calibri"/>
          <w:b/>
          <w:bCs/>
          <w:color w:val="000000"/>
          <w:szCs w:val="22"/>
        </w:rPr>
        <w:t xml:space="preserve">  </w:t>
      </w:r>
      <w:r w:rsidRPr="00D41166">
        <w:rPr>
          <w:rFonts w:eastAsia="Calibri"/>
          <w:bCs/>
          <w:color w:val="000000"/>
          <w:szCs w:val="22"/>
        </w:rPr>
        <w:t xml:space="preserve">Your mind immediately jumps the phrase, “pursuit of justice.”  You think to yourself, “Aha! I shall value Justice! It is in the resolution!” </w:t>
      </w:r>
    </w:p>
    <w:p w14:paraId="2758A346"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t xml:space="preserve">Sadly, for many debaters, this hypothetical situation is a reality.  I believe that for this resolution, many debaters will feel pigeonholed into the value of justice.  The purpose of this article is to debunk this myth.   We will explore what a value is, what a value is not, and alternatives to the value of justice. </w:t>
      </w:r>
    </w:p>
    <w:p w14:paraId="0E7C8668"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t xml:space="preserve">So what is a value?  Oddly enough, although LD debate centers </w:t>
      </w:r>
      <w:proofErr w:type="gramStart"/>
      <w:r w:rsidRPr="00D41166">
        <w:rPr>
          <w:rFonts w:eastAsia="Calibri"/>
          <w:bCs/>
          <w:color w:val="000000"/>
          <w:szCs w:val="22"/>
        </w:rPr>
        <w:t>around</w:t>
      </w:r>
      <w:proofErr w:type="gramEnd"/>
      <w:r w:rsidRPr="00D41166">
        <w:rPr>
          <w:rFonts w:eastAsia="Calibri"/>
          <w:bCs/>
          <w:color w:val="000000"/>
          <w:szCs w:val="22"/>
        </w:rPr>
        <w:t xml:space="preserve"> values, there is significant disagreement on what a value is.  My favorite three informal definitions that I have heard through my years of competition are:</w:t>
      </w:r>
    </w:p>
    <w:p w14:paraId="5A3CEC51"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t>1: A value is the goal we strive towards under your side of the resolution.</w:t>
      </w:r>
    </w:p>
    <w:p w14:paraId="6E42C387"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t xml:space="preserve">2: A value is an external standard to measure your side of resolution. (I cannot take credit for this definition, it is the product of mentor and fellow Red Book author Travis </w:t>
      </w:r>
      <w:proofErr w:type="spellStart"/>
      <w:r w:rsidRPr="00D41166">
        <w:rPr>
          <w:rFonts w:eastAsia="Calibri"/>
          <w:bCs/>
          <w:color w:val="000000"/>
          <w:szCs w:val="22"/>
        </w:rPr>
        <w:t>Herche</w:t>
      </w:r>
      <w:proofErr w:type="spellEnd"/>
      <w:r w:rsidRPr="00D41166">
        <w:rPr>
          <w:rFonts w:eastAsia="Calibri"/>
          <w:bCs/>
          <w:color w:val="000000"/>
          <w:szCs w:val="22"/>
        </w:rPr>
        <w:t>—See his article “Free the Hamster.”)</w:t>
      </w:r>
    </w:p>
    <w:p w14:paraId="125405A9"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t xml:space="preserve">3: A value is an inherently valuable extra benefit to your side of the resolution. </w:t>
      </w:r>
    </w:p>
    <w:p w14:paraId="3C69E25C"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t xml:space="preserve">We will examine each of these three approaches and discuss how to run them in this resolution. We will also cover the disadvantages and the advantages of each option. </w:t>
      </w:r>
    </w:p>
    <w:p w14:paraId="451DC594"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t xml:space="preserve">First, let’s look at “A value is the goal we strive towards under your side of the resolution.”  This will probably be the most common type of value you will see this year.  This is because this definition of a value centers round the goal of the resolution.  What is the goal of this year’s resolution? Quite obviously it is justice.  Justice is the only real value that you can run under this value definition this year.  One key point to remember if you chose this definition is that, under this definition, there can be no meaningful value clash.  The debate has now transformed into direct comparison of the pros and cons of due process or finding of the fact.  You must therefore rely heavily on applications and well ordered lists of the benefits of your side. </w:t>
      </w:r>
    </w:p>
    <w:p w14:paraId="223196A9"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lastRenderedPageBreak/>
        <w:t xml:space="preserve">There are two main disadvantages of the definition.  First is the lack of a central message.  Since the value of justice is not unique to either side of the resolution, you cannot champion your value as the central component of your case or a main reason to vote for you.  The second disadvantage is bias.  I am from Illinois and in the Midwest this definition of a value is the most commonly used and accepted definition.  However, in my experience, this is not the case in other areas of the nation.  During Government Legitimacy year, one judge voted against me in finals at NITOC (National Invitational Tournament Of Champions) based primarily on my lack of a value beside legitimacy, which is “inherent in the resolution.”      </w:t>
      </w:r>
    </w:p>
    <w:p w14:paraId="636D8757"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t xml:space="preserve">On the flip side, there are also two main advantages to this definition. First: it easily understandable.  By using this definition your resolutional chain of logic is as simple as, “The resolution is true. Here are the reasons why.” This makes it easier for community judges (and many parent judges) to understand. Second: it places a heavy emphasis on reality.  By valuing justice and doing away with any real value debate in the round, you have also done away with all the mind boggling complexity that often accompanies value debates. Instead, you end focusing on the real world impacts of each side of the resolution.  This again makes the round easier to follow for those judges not inclined toward philosophy. </w:t>
      </w:r>
    </w:p>
    <w:p w14:paraId="7BEE0C6A"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t>Before we move on, I would like to clarify that, although the purpose of this article is to illustrate alternatives to this first definition, I am not completely opposed to this option.  In both of my years of competition in LD I simply valued the goal set forth in the resolution and had success both years.  If, in your examination of the resolution, you find that this definition works best for you, I would advise you to go for it, by all means.  My goal in this article is that you will not feel boxed into choosing this option by thinking it is your only option.</w:t>
      </w:r>
    </w:p>
    <w:p w14:paraId="765F295A"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t xml:space="preserve">Now let’s examine the second definition: “A value is an external standard to measure your side of resolution.”  Under this definition, you must pick a value that is not a term mentioned in the resolution.  In addition, this value must help you to measure when justice is being achieved.  This value may be either inherently good or neutral; it is up to you.  To illustrate, let’s look at two possible affirmative values.  The first is “ethical methods”; the value of being ethical is inherent.  Connect it to the resolution by contending that justice must be ethical. Then contend that due process is more ethical than discovery of fact (I will leave the details of this contention to you). Under the value of ethical methods, we can measure whether justice is being achieved by whether our methods of acquiring evidence, testimonies, etc. are ethical. The second value is “consistency”.  Now, consistency is not inherently valuable.  However, when applied to the resolution, contend that justice must be impartial or fair.  Then contend that you cannot be impartial without consistently treating all </w:t>
      </w:r>
      <w:proofErr w:type="gramStart"/>
      <w:r w:rsidRPr="00D41166">
        <w:rPr>
          <w:rFonts w:eastAsia="Calibri"/>
          <w:bCs/>
          <w:color w:val="000000"/>
          <w:szCs w:val="22"/>
        </w:rPr>
        <w:t>people</w:t>
      </w:r>
      <w:proofErr w:type="gramEnd"/>
      <w:r w:rsidRPr="00D41166">
        <w:rPr>
          <w:rFonts w:eastAsia="Calibri"/>
          <w:bCs/>
          <w:color w:val="000000"/>
          <w:szCs w:val="22"/>
        </w:rPr>
        <w:t xml:space="preserve"> the same. Finish by arguing that due process is consistent and treats all people equally, just as justice must do. Now let’s take a look at the pros and cons of this definition.</w:t>
      </w:r>
    </w:p>
    <w:p w14:paraId="3BC262CC"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lastRenderedPageBreak/>
        <w:t xml:space="preserve">The main advantage to this definition is the central theme.  By choosing this definition, your entire case now centers on convincing the judge to adopt your measuring stick (for that is what your value really is) over your opponent’s.  It gives you one issue to rally behind and impress the importance of upon the judge.    </w:t>
      </w:r>
    </w:p>
    <w:p w14:paraId="2B5504C0"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t xml:space="preserve">The main disadvantage is weak links.  If you choose this definition, it takes at least three logical links to connect your value to justice and to your side of the resolution.  Each link you have is another opportunity for your opponent to break the entire logical chain. If you prove that your value measures justice, but your opponent proves that your side of the resolution does not support your value, </w:t>
      </w:r>
      <w:proofErr w:type="gramStart"/>
      <w:r w:rsidRPr="00D41166">
        <w:rPr>
          <w:rFonts w:eastAsia="Calibri"/>
          <w:bCs/>
          <w:color w:val="000000"/>
          <w:szCs w:val="22"/>
        </w:rPr>
        <w:t>then</w:t>
      </w:r>
      <w:proofErr w:type="gramEnd"/>
      <w:r w:rsidRPr="00D41166">
        <w:rPr>
          <w:rFonts w:eastAsia="Calibri"/>
          <w:bCs/>
          <w:color w:val="000000"/>
          <w:szCs w:val="22"/>
        </w:rPr>
        <w:t xml:space="preserve"> you are dead in the water. </w:t>
      </w:r>
    </w:p>
    <w:p w14:paraId="77A40F04"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t>All in all, this definition can go two ways: it can either provide greater clarity to the round by providing a tangible standard, or it can befuddle the round even more by adding extraneous logical links in the chain of your case.  I think this value definition is great because of the new possibilities it opens up. If you are not careful, however, it can devolve into finding a synonym of a term in the resolution and using that as your value. Please take pains not to simply find a clever way of restating due process or discovery of the fact. Actually find a new concept that is measurable and supports your side.</w:t>
      </w:r>
    </w:p>
    <w:p w14:paraId="6BE1016A"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t xml:space="preserve">Finally, we will examine the third definition of a value: “an inherently valuable extra benefit to your side of the resolution.”  This is probably the least common, yet most intriguing definition for this year’s resolution. This definition allows you to run multiple values in one case.  It operates under the presupposition that both sides of the resolution achieve justice, but if you vote for my side of the resolution, you get all these awesome benefits! The benefits can be morally neutral, but in my experience, they work best if they are inherently valuable because it saves you time having to defend multiple values later on in the rebuttals.  This definition also requires a very specific case structure.  It is the LD equivalent of a whole resolutional case.  First you must state the resolution and a briefly explain that you will present three reasons (or however many reasons you want) why the resolution is true. State that each reason is valuable in and of </w:t>
      </w:r>
      <w:proofErr w:type="gramStart"/>
      <w:r w:rsidRPr="00D41166">
        <w:rPr>
          <w:rFonts w:eastAsia="Calibri"/>
          <w:bCs/>
          <w:color w:val="000000"/>
          <w:szCs w:val="22"/>
        </w:rPr>
        <w:t>itself</w:t>
      </w:r>
      <w:proofErr w:type="gramEnd"/>
      <w:r w:rsidRPr="00D41166">
        <w:rPr>
          <w:rFonts w:eastAsia="Calibri"/>
          <w:bCs/>
          <w:color w:val="000000"/>
          <w:szCs w:val="22"/>
        </w:rPr>
        <w:t xml:space="preserve"> and is thus a value.  Top it all off by stating that, when combined, these three inherently valuable benefits form an irrefutable reason to vote for the affirmative.  </w:t>
      </w:r>
    </w:p>
    <w:p w14:paraId="32002E2E"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t xml:space="preserve">The advantage of this definition is its novelty.  It is a fairly unusual LD theory and case style.  But if you take care to explain each step simply, the structure makes logical sense in a method akin to a team policy case. It also gives you clear voting issues for the end of the round.  Simply make your three values your three voting issues. </w:t>
      </w:r>
    </w:p>
    <w:p w14:paraId="4BF85920"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t xml:space="preserve">The disadvantage is its unorthodoxy.  Because of its unusual structure, this case could lead to confusing rounds if your opponent or judge doesn’t understand the intricacies.  In addition, all these values running at the same time mean more logical links you have to defend. </w:t>
      </w:r>
    </w:p>
    <w:p w14:paraId="1180063B"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lastRenderedPageBreak/>
        <w:t xml:space="preserve">To sum it up, this definition allows you to do some really neat things with this resolution.  But it is not for the faint of heart.  If you run this type of definition, you must go all out and continuously hammer home all the benefits of your side and show how your opponent cannot uphold these values. </w:t>
      </w:r>
    </w:p>
    <w:p w14:paraId="777BC498" w14:textId="77777777" w:rsidR="000C062B" w:rsidRPr="00D41166" w:rsidRDefault="000C062B" w:rsidP="000C062B">
      <w:pPr>
        <w:spacing w:after="200" w:line="276" w:lineRule="auto"/>
        <w:rPr>
          <w:rFonts w:ascii="Calibri" w:eastAsia="Calibri" w:hAnsi="Calibri"/>
          <w:b/>
          <w:bCs/>
          <w:sz w:val="22"/>
          <w:szCs w:val="22"/>
        </w:rPr>
      </w:pPr>
      <w:r w:rsidRPr="00D41166">
        <w:rPr>
          <w:rFonts w:eastAsia="Calibri"/>
          <w:bCs/>
          <w:color w:val="000000"/>
          <w:szCs w:val="22"/>
        </w:rPr>
        <w:t xml:space="preserve">Some final thoughts:  </w:t>
      </w:r>
    </w:p>
    <w:p w14:paraId="62320024" w14:textId="77777777" w:rsidR="000C062B" w:rsidRDefault="000C062B" w:rsidP="000C062B">
      <w:pPr>
        <w:spacing w:after="200" w:line="276" w:lineRule="auto"/>
        <w:rPr>
          <w:rFonts w:eastAsia="Calibri"/>
          <w:bCs/>
          <w:color w:val="000000"/>
          <w:szCs w:val="22"/>
        </w:rPr>
      </w:pPr>
      <w:r w:rsidRPr="00D41166">
        <w:rPr>
          <w:rFonts w:eastAsia="Calibri"/>
          <w:bCs/>
          <w:color w:val="000000"/>
          <w:szCs w:val="22"/>
        </w:rPr>
        <w:t>In the past two years, many debaters, including myself, have felt compelled to value the stated goal of the resolution.  Please do not fall into this trap.  Feel free to value justice if you want, but examine your alternatives.  The resolution is full of opportunities for great value debate.  It just takes a little digging.</w:t>
      </w:r>
    </w:p>
    <w:p w14:paraId="333C47E9" w14:textId="77777777" w:rsidR="000C062B" w:rsidRPr="002A567F" w:rsidRDefault="000C062B" w:rsidP="000C062B">
      <w:pPr>
        <w:pStyle w:val="CaseHeader"/>
      </w:pPr>
      <w:r>
        <w:rPr>
          <w:rFonts w:ascii="Cambria" w:eastAsia="Calibri" w:hAnsi="Cambria" w:cs="Times New Roman"/>
          <w:bCs/>
          <w:color w:val="000000"/>
        </w:rPr>
        <w:br w:type="page"/>
      </w:r>
      <w:bookmarkStart w:id="16" w:name="_Toc318786565"/>
      <w:r>
        <w:lastRenderedPageBreak/>
        <w:t>What is Justice?</w:t>
      </w:r>
      <w:bookmarkEnd w:id="16"/>
    </w:p>
    <w:p w14:paraId="2A9F7F87" w14:textId="77777777" w:rsidR="000C062B" w:rsidRDefault="000C062B" w:rsidP="000C062B">
      <w:pPr>
        <w:pStyle w:val="RBSubtitle"/>
      </w:pPr>
      <w:r>
        <w:t>The Many Different Concepts of Justice</w:t>
      </w:r>
    </w:p>
    <w:p w14:paraId="43EC1544" w14:textId="77777777" w:rsidR="000C062B" w:rsidRPr="003A6292" w:rsidRDefault="000C062B" w:rsidP="000C062B">
      <w:pPr>
        <w:pStyle w:val="chapterheadersubtitlea"/>
      </w:pPr>
      <w:bookmarkStart w:id="17" w:name="_Toc167811507"/>
      <w:bookmarkStart w:id="18" w:name="_Toc318786566"/>
      <w:proofErr w:type="gramStart"/>
      <w:r w:rsidRPr="00AE12E4">
        <w:t>by</w:t>
      </w:r>
      <w:proofErr w:type="gramEnd"/>
      <w:r w:rsidRPr="00AE12E4">
        <w:t xml:space="preserve"> </w:t>
      </w:r>
      <w:bookmarkEnd w:id="17"/>
      <w:r>
        <w:t>Christian Fernandez</w:t>
      </w:r>
      <w:bookmarkEnd w:id="18"/>
    </w:p>
    <w:p w14:paraId="52F8A685" w14:textId="77777777" w:rsidR="000C062B" w:rsidRDefault="000C062B" w:rsidP="000C062B">
      <w:pPr>
        <w:spacing w:before="120" w:after="30"/>
        <w:outlineLvl w:val="1"/>
        <w:rPr>
          <w:rFonts w:ascii="Calibri" w:eastAsia="Times New Roman" w:hAnsi="Calibri" w:cs="Arial"/>
          <w:bCs/>
        </w:rPr>
      </w:pPr>
    </w:p>
    <w:p w14:paraId="28192DD6" w14:textId="77777777" w:rsidR="000C062B" w:rsidRDefault="000C062B" w:rsidP="000C062B">
      <w:pPr>
        <w:outlineLvl w:val="1"/>
        <w:rPr>
          <w:rFonts w:eastAsia="Times New Roman" w:cs="Arial"/>
          <w:bCs/>
        </w:rPr>
      </w:pPr>
      <w:r>
        <w:rPr>
          <w:rFonts w:eastAsia="Times New Roman" w:cs="Arial"/>
          <w:bCs/>
        </w:rPr>
        <w:t xml:space="preserve">In Plato’s </w:t>
      </w:r>
      <w:r w:rsidRPr="00303C3D">
        <w:rPr>
          <w:rFonts w:eastAsia="Times New Roman" w:cs="Arial"/>
          <w:bCs/>
          <w:i/>
        </w:rPr>
        <w:t>Republic</w:t>
      </w:r>
      <w:r>
        <w:rPr>
          <w:rFonts w:eastAsia="Times New Roman" w:cs="Arial"/>
          <w:bCs/>
        </w:rPr>
        <w:t xml:space="preserve">, </w:t>
      </w:r>
      <w:r w:rsidRPr="00303C3D">
        <w:rPr>
          <w:rFonts w:eastAsia="Times New Roman" w:cs="Arial"/>
          <w:bCs/>
        </w:rPr>
        <w:t>Socrates</w:t>
      </w:r>
      <w:r>
        <w:rPr>
          <w:rFonts w:eastAsia="Times New Roman" w:cs="Arial"/>
          <w:bCs/>
        </w:rPr>
        <w:t xml:space="preserve"> asks, “What is justice?” </w:t>
      </w:r>
      <w:proofErr w:type="gramStart"/>
      <w:r>
        <w:rPr>
          <w:rFonts w:eastAsia="Times New Roman" w:cs="Arial"/>
          <w:bCs/>
        </w:rPr>
        <w:t>This question has been asked by many philosophers</w:t>
      </w:r>
      <w:proofErr w:type="gramEnd"/>
      <w:r>
        <w:rPr>
          <w:rFonts w:eastAsia="Times New Roman" w:cs="Arial"/>
          <w:bCs/>
        </w:rPr>
        <w:t xml:space="preserve"> over many centuries, and this is the same question debaters will be asking themselves this year. </w:t>
      </w:r>
    </w:p>
    <w:p w14:paraId="69002555" w14:textId="77777777" w:rsidR="000C062B" w:rsidRDefault="000C062B" w:rsidP="000C062B">
      <w:pPr>
        <w:outlineLvl w:val="1"/>
        <w:rPr>
          <w:rFonts w:eastAsia="Times New Roman" w:cs="Arial"/>
          <w:bCs/>
        </w:rPr>
      </w:pPr>
    </w:p>
    <w:p w14:paraId="45A52FBB" w14:textId="77777777" w:rsidR="000C062B" w:rsidRDefault="000C062B" w:rsidP="000C062B">
      <w:pPr>
        <w:outlineLvl w:val="1"/>
        <w:rPr>
          <w:rFonts w:eastAsia="Times New Roman" w:cs="Arial"/>
          <w:bCs/>
        </w:rPr>
      </w:pPr>
      <w:r>
        <w:rPr>
          <w:rFonts w:eastAsia="Times New Roman" w:cs="Arial"/>
          <w:bCs/>
        </w:rPr>
        <w:t xml:space="preserve">While there are a host of categories for the different concepts of justice, the two most relevant categories are procedural justice and retributive justice. </w:t>
      </w:r>
    </w:p>
    <w:p w14:paraId="6D24EA74" w14:textId="77777777" w:rsidR="000C062B" w:rsidRDefault="000C062B" w:rsidP="000C062B">
      <w:pPr>
        <w:outlineLvl w:val="1"/>
        <w:rPr>
          <w:rFonts w:eastAsia="Times New Roman" w:cs="Arial"/>
          <w:bCs/>
        </w:rPr>
      </w:pPr>
    </w:p>
    <w:p w14:paraId="3C4355F5" w14:textId="77777777" w:rsidR="000C062B" w:rsidRDefault="000C062B" w:rsidP="000C062B">
      <w:pPr>
        <w:outlineLvl w:val="1"/>
        <w:rPr>
          <w:rFonts w:eastAsia="Times New Roman" w:cs="Arial"/>
          <w:bCs/>
        </w:rPr>
      </w:pPr>
      <w:r>
        <w:rPr>
          <w:rFonts w:eastAsia="Times New Roman" w:cs="Arial"/>
          <w:bCs/>
        </w:rPr>
        <w:t xml:space="preserve">Eric R. Barnes in </w:t>
      </w:r>
      <w:r>
        <w:rPr>
          <w:rFonts w:eastAsia="Times New Roman" w:cs="Arial"/>
          <w:bCs/>
          <w:i/>
        </w:rPr>
        <w:t xml:space="preserve">Philosophy in Practice </w:t>
      </w:r>
      <w:r>
        <w:rPr>
          <w:rFonts w:eastAsia="Times New Roman" w:cs="Arial"/>
          <w:bCs/>
        </w:rPr>
        <w:t xml:space="preserve">defines procedural justice as, “[the philosophy] that is primarily concerned with questions of the fairness of some process, usually a governmental one. The question of whether a person received a just trial is a question of procedural justice.” </w:t>
      </w:r>
      <w:r>
        <w:rPr>
          <w:rStyle w:val="FootnoteReference"/>
          <w:rFonts w:cs="Arial"/>
          <w:bCs/>
        </w:rPr>
        <w:footnoteReference w:id="1"/>
      </w:r>
      <w:r>
        <w:rPr>
          <w:rFonts w:eastAsia="Times New Roman" w:cs="Arial"/>
          <w:bCs/>
        </w:rPr>
        <w:t xml:space="preserve"> This is the type of justice that due process is mainly concerned with. Did a person have a fair trial? In the U.S. for example, did they have their Miranda Rights read to them? Did the police have a proper search warrant? Or did the search violate the Fourth Amendment? These are all considered under procedural justice. Under this category are four main philosophies of justice: the Aristotelian concept, the </w:t>
      </w:r>
      <w:proofErr w:type="spellStart"/>
      <w:r>
        <w:rPr>
          <w:rFonts w:eastAsia="Times New Roman" w:cs="Arial"/>
          <w:bCs/>
        </w:rPr>
        <w:t>Rawlsian</w:t>
      </w:r>
      <w:proofErr w:type="spellEnd"/>
      <w:r>
        <w:rPr>
          <w:rFonts w:eastAsia="Times New Roman" w:cs="Arial"/>
          <w:bCs/>
        </w:rPr>
        <w:t xml:space="preserve"> concept, the Individual Rights concept, and the Hume concept.</w:t>
      </w:r>
    </w:p>
    <w:p w14:paraId="7E456E8B" w14:textId="77777777" w:rsidR="000C062B" w:rsidRDefault="000C062B" w:rsidP="000C062B">
      <w:pPr>
        <w:outlineLvl w:val="1"/>
        <w:rPr>
          <w:rFonts w:eastAsia="Times New Roman" w:cs="Arial"/>
          <w:bCs/>
        </w:rPr>
      </w:pPr>
    </w:p>
    <w:p w14:paraId="48AEC2D5" w14:textId="77777777" w:rsidR="000C062B" w:rsidRDefault="000C062B" w:rsidP="000C062B">
      <w:pPr>
        <w:outlineLvl w:val="1"/>
        <w:rPr>
          <w:rFonts w:eastAsia="Times New Roman" w:cs="Arial"/>
          <w:bCs/>
        </w:rPr>
      </w:pPr>
      <w:r>
        <w:rPr>
          <w:rFonts w:eastAsia="Times New Roman" w:cs="Arial"/>
          <w:bCs/>
        </w:rPr>
        <w:t>Aristotle’s concept of justice is the famous</w:t>
      </w:r>
      <w:r w:rsidRPr="00FA303A">
        <w:rPr>
          <w:rFonts w:eastAsia="Times New Roman" w:cs="Arial"/>
          <w:bCs/>
        </w:rPr>
        <w:t xml:space="preserve"> </w:t>
      </w:r>
      <w:r>
        <w:rPr>
          <w:rFonts w:eastAsia="Times New Roman" w:cs="Arial"/>
          <w:bCs/>
        </w:rPr>
        <w:t>philosophy, “give each man his due.”</w:t>
      </w:r>
      <w:r>
        <w:rPr>
          <w:rStyle w:val="FootnoteReference"/>
          <w:rFonts w:cs="Arial"/>
          <w:bCs/>
        </w:rPr>
        <w:footnoteReference w:id="2"/>
      </w:r>
      <w:r>
        <w:rPr>
          <w:rFonts w:eastAsia="Times New Roman" w:cs="Arial"/>
          <w:bCs/>
        </w:rPr>
        <w:t xml:space="preserve"> This can apply to areas such as natural liberties, rewards or punishments for actions, etc. His criterion to determine what a person is due was valuing balance. The way the criterion operates is that every characteristic has two extremes and a balance point. This balance point is what we should strive for. An example of this is a soldier being courageous. One extreme is the soldier being a coward, and the other extreme is for the soldier to foolishly charge the enemy alone. Applying this principle to justice, Aristotle argues that justice lies between the two extremes of people pursuing more than what they are due (greed) and not receive anything of what they’re due (deprivation). How does this apply to the resolution? From an affirmative standpoint, due process of law is that middle-balanced point between the extremes of no due process and restricting the police so much as to make them incapable of doing anything to the accused. However, while Aristotle’s theory focuses more on the individual than the society, he still argues that justice for the individual at the cost of the society is no justice at all. </w:t>
      </w:r>
      <w:r>
        <w:rPr>
          <w:rStyle w:val="FootnoteReference"/>
          <w:rFonts w:cs="Arial"/>
          <w:bCs/>
        </w:rPr>
        <w:footnoteReference w:id="3"/>
      </w:r>
      <w:r>
        <w:rPr>
          <w:rFonts w:eastAsia="Times New Roman" w:cs="Arial"/>
          <w:bCs/>
        </w:rPr>
        <w:t xml:space="preserve">That brings up questions such as, “Wouldn’t it violate justice to let a criminal go free simply because due process was not upheld? After all, that would be considered the extreme of a criminal receiving more than his due.” This brings up many other factors to consider under procedural justice, such as the protection of Individual Rights (which we will analyze later). But, let’s analyze Aristotle’s concept further. If </w:t>
      </w:r>
      <w:r>
        <w:rPr>
          <w:rFonts w:eastAsia="Times New Roman" w:cs="Arial"/>
          <w:bCs/>
        </w:rPr>
        <w:lastRenderedPageBreak/>
        <w:t>rewards and punishments are an aspect of “what is due,” is not a criminal due punishment for his crime? Which is he more due: due process or punishment? Using this concept of justice is very basic, but it has a lot of weaknesses that are exposed through questions that require philosophical answers.</w:t>
      </w:r>
    </w:p>
    <w:p w14:paraId="7375346D" w14:textId="77777777" w:rsidR="000C062B" w:rsidRDefault="000C062B" w:rsidP="000C062B">
      <w:pPr>
        <w:outlineLvl w:val="1"/>
        <w:rPr>
          <w:rFonts w:eastAsia="Times New Roman" w:cs="Arial"/>
          <w:bCs/>
        </w:rPr>
      </w:pPr>
    </w:p>
    <w:p w14:paraId="72692BA3" w14:textId="77777777" w:rsidR="000C062B" w:rsidRDefault="000C062B" w:rsidP="000C062B">
      <w:pPr>
        <w:outlineLvl w:val="1"/>
        <w:rPr>
          <w:rFonts w:eastAsia="Times New Roman" w:cs="Arial"/>
          <w:bCs/>
        </w:rPr>
      </w:pPr>
      <w:r>
        <w:rPr>
          <w:rFonts w:eastAsia="Times New Roman" w:cs="Arial"/>
          <w:bCs/>
        </w:rPr>
        <w:t xml:space="preserve">John Rawls’ concept of justice is more complicated in its application to the resolution. Rawls’ philosophy of justice is really supposed to be categorized under distributive justice since his philosophy deals more with the economic factors of distributive justice. </w:t>
      </w:r>
      <w:r>
        <w:rPr>
          <w:rStyle w:val="FootnoteReference"/>
          <w:rFonts w:cs="Arial"/>
          <w:bCs/>
        </w:rPr>
        <w:footnoteReference w:id="4"/>
      </w:r>
      <w:r>
        <w:rPr>
          <w:rFonts w:eastAsia="Times New Roman" w:cs="Arial"/>
          <w:bCs/>
        </w:rPr>
        <w:t xml:space="preserve">However, his definition of justice can be applied to procedural justice. Rawls defined justice as “fairness.” Egalitarian principles then serve as the basis for understanding what “fairness” means. Rawls is very strict on Egalitarianism. He argues there is no reason for any inequality. Of course, the question is: what level of equality are we talking about? Thomas Hobbes for example said that mankind was nasty and brutish, so upholding equality strictly through this view would mean we must all be equal on a low scale. This is just an example of how important it is to find a standard of equality to defend this definition of justice. Since Rawls’ philosophy is mostly distributive justice, his standard of equality dives into economics and was not intended for this year’s resolution.       </w:t>
      </w:r>
    </w:p>
    <w:p w14:paraId="47BBF7BD" w14:textId="77777777" w:rsidR="000C062B" w:rsidRDefault="000C062B" w:rsidP="000C062B">
      <w:pPr>
        <w:outlineLvl w:val="1"/>
        <w:rPr>
          <w:rFonts w:eastAsia="Times New Roman" w:cs="Arial"/>
          <w:bCs/>
        </w:rPr>
      </w:pPr>
      <w:r>
        <w:rPr>
          <w:rFonts w:eastAsia="Times New Roman" w:cs="Arial"/>
          <w:bCs/>
        </w:rPr>
        <w:t xml:space="preserve">                                        </w:t>
      </w:r>
    </w:p>
    <w:p w14:paraId="111BDA51" w14:textId="77777777" w:rsidR="000C062B" w:rsidRDefault="000C062B" w:rsidP="000C062B">
      <w:pPr>
        <w:outlineLvl w:val="1"/>
        <w:rPr>
          <w:rFonts w:eastAsia="Times New Roman" w:cs="Arial"/>
          <w:bCs/>
        </w:rPr>
      </w:pPr>
      <w:r>
        <w:rPr>
          <w:rFonts w:eastAsia="Times New Roman" w:cs="Arial"/>
          <w:bCs/>
        </w:rPr>
        <w:t>This brings us to how we can analyze this definition of justice as fairness aside from Rawls. From an affirmative standpoint, fairness is achieved when due process is upheld. Yet, again, what if a criminal goes free because of a technicality under due process? This may be fair for the criminal, but what about for the society? Let’s then turn the tables around. Suppose due process is ignored, it harms the accused, and because of ignoring due process the accused is punished. This may be fair to the society, but what about for the accused? What if the accused is innocent? Both debaters will have to prove that their side is the better standard for acquiring fairness if they accept this definition.</w:t>
      </w:r>
    </w:p>
    <w:p w14:paraId="749301EE" w14:textId="77777777" w:rsidR="000C062B" w:rsidRDefault="000C062B" w:rsidP="000C062B">
      <w:pPr>
        <w:outlineLvl w:val="1"/>
        <w:rPr>
          <w:rFonts w:eastAsia="Times New Roman" w:cs="Arial"/>
          <w:bCs/>
        </w:rPr>
      </w:pPr>
    </w:p>
    <w:p w14:paraId="46BE039E" w14:textId="77777777" w:rsidR="000C062B" w:rsidRDefault="000C062B" w:rsidP="000C062B">
      <w:pPr>
        <w:outlineLvl w:val="1"/>
        <w:rPr>
          <w:rFonts w:eastAsia="Times New Roman" w:cs="Arial"/>
          <w:bCs/>
        </w:rPr>
      </w:pPr>
      <w:r>
        <w:rPr>
          <w:rFonts w:eastAsia="Times New Roman" w:cs="Arial"/>
          <w:bCs/>
        </w:rPr>
        <w:t xml:space="preserve">The Individual Rights perspective of justice is probably the most natural understanding of justice of the four categorized as </w:t>
      </w:r>
      <w:r w:rsidRPr="00D41166">
        <w:rPr>
          <w:rFonts w:eastAsia="Times New Roman" w:cs="Arial"/>
          <w:bCs/>
        </w:rPr>
        <w:t xml:space="preserve">procedural. </w:t>
      </w:r>
      <w:proofErr w:type="spellStart"/>
      <w:r w:rsidRPr="00D41166">
        <w:rPr>
          <w:rStyle w:val="apple-style-span"/>
          <w:rFonts w:cs="Arial"/>
          <w:bCs/>
          <w:color w:val="000000"/>
        </w:rPr>
        <w:t>Frédéric</w:t>
      </w:r>
      <w:proofErr w:type="spellEnd"/>
      <w:r w:rsidRPr="00D41166">
        <w:rPr>
          <w:rStyle w:val="apple-style-span"/>
          <w:rFonts w:cs="Arial"/>
          <w:bCs/>
          <w:color w:val="000000"/>
        </w:rPr>
        <w:t xml:space="preserve"> </w:t>
      </w:r>
      <w:proofErr w:type="spellStart"/>
      <w:r w:rsidRPr="00D41166">
        <w:rPr>
          <w:rStyle w:val="apple-style-span"/>
          <w:rFonts w:cs="Arial"/>
          <w:bCs/>
          <w:color w:val="000000"/>
        </w:rPr>
        <w:t>Bastiat</w:t>
      </w:r>
      <w:proofErr w:type="spellEnd"/>
      <w:r w:rsidRPr="00D41166">
        <w:rPr>
          <w:rStyle w:val="apple-style-span"/>
          <w:rFonts w:cs="Arial"/>
          <w:bCs/>
          <w:color w:val="000000"/>
        </w:rPr>
        <w:t xml:space="preserve"> in his book </w:t>
      </w:r>
      <w:r w:rsidRPr="00D41166">
        <w:rPr>
          <w:rStyle w:val="apple-style-span"/>
          <w:rFonts w:cs="Arial"/>
          <w:bCs/>
          <w:i/>
          <w:color w:val="000000"/>
        </w:rPr>
        <w:t>The Law</w:t>
      </w:r>
      <w:r w:rsidRPr="00D41166">
        <w:rPr>
          <w:rStyle w:val="apple-style-span"/>
          <w:rFonts w:cs="Arial"/>
          <w:bCs/>
          <w:color w:val="000000"/>
        </w:rPr>
        <w:t xml:space="preserve"> argues that justice is upheld when the Individual Rights of the people are protected.</w:t>
      </w:r>
      <w:r w:rsidRPr="00D41166">
        <w:rPr>
          <w:rStyle w:val="FootnoteReference"/>
          <w:rFonts w:cs="Arial"/>
          <w:bCs/>
          <w:color w:val="000000"/>
        </w:rPr>
        <w:footnoteReference w:id="5"/>
      </w:r>
      <w:r w:rsidRPr="00D41166">
        <w:rPr>
          <w:rStyle w:val="apple-style-span"/>
          <w:rFonts w:cs="Arial"/>
          <w:bCs/>
          <w:color w:val="000000"/>
        </w:rPr>
        <w:t xml:space="preserve"> Philosophers such as John Locke supported this premise through their theories of Natural Law and justice going hand in hand. John </w:t>
      </w:r>
      <w:proofErr w:type="spellStart"/>
      <w:r w:rsidRPr="00D41166">
        <w:rPr>
          <w:rStyle w:val="apple-style-span"/>
          <w:rFonts w:cs="Arial"/>
          <w:bCs/>
          <w:color w:val="000000"/>
        </w:rPr>
        <w:t>Lilburne</w:t>
      </w:r>
      <w:proofErr w:type="spellEnd"/>
      <w:r w:rsidRPr="00D41166">
        <w:rPr>
          <w:rStyle w:val="apple-style-span"/>
          <w:rFonts w:cs="Arial"/>
          <w:bCs/>
          <w:color w:val="000000"/>
        </w:rPr>
        <w:t xml:space="preserve"> was one of the first to apply this philosophy directly to due process. Being constantly arrested during the pre-English Civil War era and post-English Civil War era, </w:t>
      </w:r>
      <w:proofErr w:type="spellStart"/>
      <w:r w:rsidRPr="00D41166">
        <w:rPr>
          <w:rStyle w:val="apple-style-span"/>
          <w:rFonts w:cs="Arial"/>
          <w:bCs/>
          <w:color w:val="000000"/>
        </w:rPr>
        <w:t>Lilburne</w:t>
      </w:r>
      <w:proofErr w:type="spellEnd"/>
      <w:r w:rsidRPr="00D41166">
        <w:rPr>
          <w:rStyle w:val="apple-style-span"/>
          <w:rFonts w:cs="Arial"/>
          <w:bCs/>
          <w:color w:val="000000"/>
        </w:rPr>
        <w:t xml:space="preserve"> always demanded that his rights be upheld and that he receive due process. Applying this philosophy to the resolution, both sides would have to show how their stances uphold Individual Rights. Due process protects the rights of the criminal, while discovery of fact is more concerned about protecting the rights of society in general by making certain that criminals do not commit those crimes again through proper punishments.</w:t>
      </w:r>
      <w:r>
        <w:rPr>
          <w:rFonts w:eastAsia="Times New Roman" w:cs="Arial"/>
          <w:bCs/>
        </w:rPr>
        <w:t xml:space="preserve"> </w:t>
      </w:r>
    </w:p>
    <w:p w14:paraId="029D9D7E" w14:textId="77777777" w:rsidR="000C062B" w:rsidRDefault="000C062B" w:rsidP="000C062B">
      <w:pPr>
        <w:outlineLvl w:val="1"/>
        <w:rPr>
          <w:rFonts w:eastAsia="Times New Roman" w:cs="Arial"/>
          <w:bCs/>
        </w:rPr>
      </w:pPr>
    </w:p>
    <w:p w14:paraId="73AF9D1F" w14:textId="77777777" w:rsidR="000C062B" w:rsidRDefault="000C062B" w:rsidP="000C062B">
      <w:pPr>
        <w:outlineLvl w:val="1"/>
        <w:rPr>
          <w:rFonts w:eastAsia="Times New Roman" w:cs="Arial"/>
          <w:bCs/>
        </w:rPr>
      </w:pPr>
      <w:r>
        <w:rPr>
          <w:rFonts w:eastAsia="Times New Roman" w:cs="Arial"/>
          <w:bCs/>
        </w:rPr>
        <w:t xml:space="preserve">The David Hume concept of justice is very similar to the Aristotelian and Individual Rights concepts, but has more specific requirements. He argues that justice is respecting other </w:t>
      </w:r>
      <w:r>
        <w:rPr>
          <w:rFonts w:eastAsia="Times New Roman" w:cs="Arial"/>
          <w:bCs/>
        </w:rPr>
        <w:lastRenderedPageBreak/>
        <w:t xml:space="preserve">people’s property, keeping promises and obeying the law. </w:t>
      </w:r>
      <w:r>
        <w:rPr>
          <w:rStyle w:val="FootnoteReference"/>
          <w:rFonts w:cs="Arial"/>
          <w:bCs/>
        </w:rPr>
        <w:footnoteReference w:id="6"/>
      </w:r>
      <w:r>
        <w:rPr>
          <w:rFonts w:eastAsia="Times New Roman" w:cs="Arial"/>
          <w:bCs/>
        </w:rPr>
        <w:t>Another component of Hume’s justice is the concept of duty. Hume argues that one has a duty to follow those other aspects of justice.</w:t>
      </w:r>
      <w:r>
        <w:rPr>
          <w:rStyle w:val="FootnoteReference"/>
          <w:rFonts w:cs="Arial"/>
          <w:bCs/>
        </w:rPr>
        <w:footnoteReference w:id="7"/>
      </w:r>
      <w:r>
        <w:rPr>
          <w:rFonts w:eastAsia="Times New Roman" w:cs="Arial"/>
          <w:bCs/>
        </w:rPr>
        <w:t xml:space="preserve">  We can ask ourselves the same questions. </w:t>
      </w:r>
      <w:proofErr w:type="gramStart"/>
      <w:r>
        <w:rPr>
          <w:rFonts w:eastAsia="Times New Roman" w:cs="Arial"/>
          <w:bCs/>
        </w:rPr>
        <w:t>Is respecting property (respecting search and seizure standards) and keeping promises (keeping the “promise” to give citizens due process) more important than punishing citizens who do not obey the laws?</w:t>
      </w:r>
      <w:proofErr w:type="gramEnd"/>
      <w:r>
        <w:rPr>
          <w:rFonts w:eastAsia="Times New Roman" w:cs="Arial"/>
          <w:bCs/>
        </w:rPr>
        <w:t xml:space="preserve"> If due process is to be valued above discovery of fact, and according to Hume’s justice we have a duty to uphold it, does this mean we may never infringe on due process no matter the situation? Asking these questions is how we can connect Hume’s philosophy of justice back to the resolution. </w:t>
      </w:r>
    </w:p>
    <w:p w14:paraId="332BB0DD" w14:textId="77777777" w:rsidR="000C062B" w:rsidRDefault="000C062B" w:rsidP="000C062B">
      <w:pPr>
        <w:outlineLvl w:val="1"/>
        <w:rPr>
          <w:rFonts w:eastAsia="Times New Roman" w:cs="Arial"/>
          <w:bCs/>
        </w:rPr>
      </w:pPr>
    </w:p>
    <w:p w14:paraId="2E2CEFC5" w14:textId="77777777" w:rsidR="000C062B" w:rsidRDefault="000C062B" w:rsidP="000C062B">
      <w:pPr>
        <w:outlineLvl w:val="1"/>
        <w:rPr>
          <w:rFonts w:eastAsia="Times New Roman" w:cs="Arial"/>
          <w:bCs/>
        </w:rPr>
      </w:pPr>
      <w:r>
        <w:rPr>
          <w:rFonts w:eastAsia="Times New Roman" w:cs="Arial"/>
          <w:bCs/>
        </w:rPr>
        <w:t xml:space="preserve">The second category is that of retributive justice. Michael T. Cahill in his article </w:t>
      </w:r>
      <w:r w:rsidRPr="00CC2282">
        <w:rPr>
          <w:rFonts w:eastAsia="Times New Roman" w:cs="Arial"/>
          <w:bCs/>
          <w:i/>
        </w:rPr>
        <w:t>Retributive Justice in the Real World</w:t>
      </w:r>
      <w:r>
        <w:rPr>
          <w:rFonts w:eastAsia="Times New Roman" w:cs="Arial"/>
          <w:bCs/>
        </w:rPr>
        <w:t xml:space="preserve"> defines retributive justice as, “a backward-looking </w:t>
      </w:r>
      <w:r w:rsidRPr="00C75EC8">
        <w:rPr>
          <w:rFonts w:eastAsia="Times New Roman" w:cs="Arial"/>
          <w:bCs/>
        </w:rPr>
        <w:t>perspective focusing on the moral duty to punish past wrongdoing</w:t>
      </w:r>
      <w:r>
        <w:rPr>
          <w:rFonts w:eastAsia="Times New Roman" w:cs="Arial"/>
          <w:bCs/>
        </w:rPr>
        <w:t>.”</w:t>
      </w:r>
      <w:r>
        <w:rPr>
          <w:rStyle w:val="FootnoteReference"/>
          <w:rFonts w:cs="Arial"/>
          <w:bCs/>
        </w:rPr>
        <w:footnoteReference w:id="8"/>
      </w:r>
      <w:r>
        <w:rPr>
          <w:rFonts w:eastAsia="Times New Roman" w:cs="Arial"/>
          <w:bCs/>
        </w:rPr>
        <w:t xml:space="preserve"> This category is much more focused on the actual delivering of punishments instead of the procedure done to arrive at them. Under this category are two main philosophies: Platonic justice and the Utilitarianism of Bentham and Mill. </w:t>
      </w:r>
    </w:p>
    <w:p w14:paraId="0CF7181C" w14:textId="77777777" w:rsidR="000C062B" w:rsidRDefault="000C062B" w:rsidP="000C062B">
      <w:pPr>
        <w:outlineLvl w:val="1"/>
        <w:rPr>
          <w:rFonts w:eastAsia="Times New Roman" w:cs="Arial"/>
          <w:bCs/>
        </w:rPr>
      </w:pPr>
    </w:p>
    <w:p w14:paraId="7E649ED8" w14:textId="77777777" w:rsidR="000C062B" w:rsidRDefault="000C062B" w:rsidP="000C062B">
      <w:pPr>
        <w:outlineLvl w:val="1"/>
        <w:rPr>
          <w:rFonts w:eastAsia="Times New Roman" w:cs="Arial"/>
          <w:bCs/>
        </w:rPr>
      </w:pPr>
      <w:r>
        <w:rPr>
          <w:rFonts w:eastAsia="Times New Roman" w:cs="Arial"/>
          <w:bCs/>
        </w:rPr>
        <w:t xml:space="preserve">Platonic justice itself has two categories: societal and individual. </w:t>
      </w:r>
      <w:r>
        <w:rPr>
          <w:rStyle w:val="FootnoteReference"/>
          <w:rFonts w:cs="Arial"/>
          <w:bCs/>
        </w:rPr>
        <w:footnoteReference w:id="9"/>
      </w:r>
      <w:r>
        <w:rPr>
          <w:rFonts w:eastAsia="Times New Roman" w:cs="Arial"/>
          <w:bCs/>
        </w:rPr>
        <w:t>Societal justice is the relevant one for this resolution. Eric R. Barnes defines Plato’s societal justice as, “Justice in a society is every person (or group of people) doing what she is supposed to do (i.e. fulfilling her role in society) and not interfering with the jobs and roles of others.”</w:t>
      </w:r>
      <w:r>
        <w:rPr>
          <w:rStyle w:val="FootnoteReference"/>
          <w:rFonts w:cs="Arial"/>
          <w:bCs/>
        </w:rPr>
        <w:footnoteReference w:id="10"/>
      </w:r>
      <w:r>
        <w:rPr>
          <w:rFonts w:eastAsia="Times New Roman" w:cs="Arial"/>
          <w:bCs/>
        </w:rPr>
        <w:t xml:space="preserve"> You’re probably wondering how this could possibly apply to the resolution. From the affirmative perspective, due process, and in turn justice, is violated when people are </w:t>
      </w:r>
      <w:r>
        <w:rPr>
          <w:rFonts w:eastAsia="Times New Roman" w:cs="Arial"/>
          <w:b/>
          <w:bCs/>
        </w:rPr>
        <w:t>not</w:t>
      </w:r>
      <w:r>
        <w:rPr>
          <w:rFonts w:eastAsia="Times New Roman" w:cs="Arial"/>
          <w:bCs/>
        </w:rPr>
        <w:t xml:space="preserve"> doing what they’re supposed to do and even take on the role of others. Take for example the British police in the 18</w:t>
      </w:r>
      <w:r w:rsidRPr="00B7167A">
        <w:rPr>
          <w:rFonts w:eastAsia="Times New Roman" w:cs="Arial"/>
          <w:bCs/>
          <w:vertAlign w:val="superscript"/>
        </w:rPr>
        <w:t>th</w:t>
      </w:r>
      <w:r>
        <w:rPr>
          <w:rFonts w:eastAsia="Times New Roman" w:cs="Arial"/>
          <w:bCs/>
        </w:rPr>
        <w:t xml:space="preserve"> century who would abuse the warrants to conduct searches by using them on individuals who </w:t>
      </w:r>
      <w:proofErr w:type="gramStart"/>
      <w:r>
        <w:rPr>
          <w:rFonts w:eastAsia="Times New Roman" w:cs="Arial"/>
          <w:bCs/>
        </w:rPr>
        <w:t>were not meant to be searched</w:t>
      </w:r>
      <w:proofErr w:type="gramEnd"/>
      <w:r>
        <w:rPr>
          <w:rFonts w:eastAsia="Times New Roman" w:cs="Arial"/>
          <w:bCs/>
        </w:rPr>
        <w:t xml:space="preserve">. In this example, the police took on the role of being the ones who control who the warrants applied to, and thus due process was violated. For the negative, Plato believed that it is the job of the state to punish law-breakers, and so by upholding the discovery of fact, the law-breakers will be punished and the state will be doing its job, leading to the preservation of justice. </w:t>
      </w:r>
    </w:p>
    <w:p w14:paraId="752EB8E8" w14:textId="77777777" w:rsidR="000C062B" w:rsidRDefault="000C062B" w:rsidP="000C062B">
      <w:pPr>
        <w:outlineLvl w:val="1"/>
        <w:rPr>
          <w:rFonts w:eastAsia="Times New Roman" w:cs="Arial"/>
          <w:bCs/>
        </w:rPr>
      </w:pPr>
    </w:p>
    <w:p w14:paraId="1C78809D" w14:textId="77777777" w:rsidR="000C062B" w:rsidRDefault="000C062B" w:rsidP="000C062B">
      <w:pPr>
        <w:outlineLvl w:val="1"/>
        <w:rPr>
          <w:rStyle w:val="apple-converted-space"/>
        </w:rPr>
      </w:pPr>
      <w:r>
        <w:rPr>
          <w:rFonts w:eastAsia="Times New Roman" w:cs="Arial"/>
          <w:bCs/>
        </w:rPr>
        <w:t xml:space="preserve">The second philosophy of retributive justice is John Stuart Mill and Jeremy Bentham’s Utilitarianism. Utilitarianism is generally defined as the greatest good for the greatest number. Happiness is an example of a good that is valued to be given to the greatest number. In conjunction with Utilitarianism is its standard for measuring the greatest good: Consequentialism. While they are two different philosophies, they go hand in hand. Consequentialism states that an action is morally right or wrong based on whether the good consequences outweigh the bad consequences. That of course brings up the question: what is a consequence? The Internet Encyclopedia of Philosophy states that under </w:t>
      </w:r>
      <w:r>
        <w:rPr>
          <w:rFonts w:eastAsia="Times New Roman" w:cs="Arial"/>
          <w:bCs/>
        </w:rPr>
        <w:lastRenderedPageBreak/>
        <w:t>Consequentialism, a consequence is</w:t>
      </w:r>
      <w:r w:rsidRPr="0028012A">
        <w:rPr>
          <w:rFonts w:eastAsia="Times New Roman" w:cs="Arial"/>
          <w:bCs/>
        </w:rPr>
        <w:t xml:space="preserve">, </w:t>
      </w:r>
      <w:r w:rsidRPr="0011713B">
        <w:rPr>
          <w:rFonts w:eastAsia="Times New Roman" w:cs="Arial"/>
          <w:bCs/>
          <w:color w:val="000000"/>
        </w:rPr>
        <w:t>“</w:t>
      </w:r>
      <w:r w:rsidRPr="0011713B">
        <w:rPr>
          <w:rStyle w:val="apple-style-span"/>
          <w:color w:val="000000"/>
        </w:rPr>
        <w:t>(a) the action itself, and (b) everything the action causes.</w:t>
      </w:r>
      <w:r w:rsidRPr="0011713B">
        <w:rPr>
          <w:rStyle w:val="apple-converted-space"/>
          <w:color w:val="000000"/>
        </w:rPr>
        <w:t>”</w:t>
      </w:r>
      <w:r>
        <w:rPr>
          <w:rStyle w:val="FootnoteReference"/>
          <w:color w:val="000000"/>
        </w:rPr>
        <w:footnoteReference w:id="11"/>
      </w:r>
      <w:r>
        <w:rPr>
          <w:rStyle w:val="apple-converted-space"/>
          <w:color w:val="000000"/>
        </w:rPr>
        <w:t xml:space="preserve"> With Consequentialism as its guide, Utilitarianism concludes that justice is upheld when the greatest good for the greatest number is upheld as well. There are some immediate responses to this. A common analogy used against this philosophy is the 10 vs. 10,000 </w:t>
      </w:r>
      <w:proofErr w:type="gramStart"/>
      <w:r>
        <w:rPr>
          <w:rStyle w:val="apple-converted-space"/>
          <w:color w:val="000000"/>
        </w:rPr>
        <w:t>situation</w:t>
      </w:r>
      <w:proofErr w:type="gramEnd"/>
      <w:r>
        <w:rPr>
          <w:rStyle w:val="apple-converted-space"/>
          <w:color w:val="000000"/>
        </w:rPr>
        <w:t xml:space="preserve">. You’re in a room with 10 people, and one of them is going to go out that night and kill 10,000 people. You are forced to choose between killing the 9 innocent people and the 1 guilty person to save the 10,000 people, or let all 10 go free and let the 10,000 be killed. Utilitarianism would advocate the former option. Another analogy is the organ transplant analogy. There are 6 people in a hospital. Five of them require organ transplants, and each has a different need (e.g. Patient #1 needs a liver, Patient #2 needs a heart etc.). The sixth patient is at the hospital for a different reason, but he miraculously has the proper organs to fulfill the needs of all the other patients. The hospital has two choices: deprive the man of the organs to save the other five, or respect his wishes and let him be at the cost of the other five.  Again, Utilitarianism would advocate the former option. But, don’t think that kills the philosophy. First, these analogies are rather extreme; and any philosophy taken to an extreme is bound to have something to dislike. Secondly, think about the other option. Sure, we don't want to kill the innocent people in these examples, but what happens if we don’t? If we don’t kill the 9 innocent and 1 guilty, then 10,000 people are going to die. If we don’t deprive the 1 person of organs to save the other 5, the 5 will die and only 1 will stay alive. While both options are harsh, a way to counter these analogies is by saying that to reject the utilitarian option is far worse than accepting it. This philosophy would be used for the justification of violating due process so as to punish the criminals for the greater good. </w:t>
      </w:r>
    </w:p>
    <w:p w14:paraId="55EAC2E7" w14:textId="77777777" w:rsidR="000C062B" w:rsidRPr="0011713B" w:rsidRDefault="000C062B" w:rsidP="000C062B">
      <w:pPr>
        <w:outlineLvl w:val="1"/>
        <w:rPr>
          <w:rFonts w:eastAsia="Times New Roman" w:cs="Arial"/>
          <w:bCs/>
          <w:color w:val="000000"/>
        </w:rPr>
      </w:pPr>
    </w:p>
    <w:p w14:paraId="2A43F6C7" w14:textId="77777777" w:rsidR="000C062B" w:rsidRPr="00732AFE" w:rsidRDefault="000C062B" w:rsidP="000C062B">
      <w:pPr>
        <w:outlineLvl w:val="1"/>
        <w:rPr>
          <w:rFonts w:eastAsia="Times New Roman" w:cs="Arial"/>
          <w:bCs/>
        </w:rPr>
      </w:pPr>
      <w:r>
        <w:rPr>
          <w:rFonts w:eastAsia="Times New Roman" w:cs="Arial"/>
          <w:bCs/>
        </w:rPr>
        <w:t xml:space="preserve">In conclusion, Socrates’ question is still relevant and will be asked by debaters in the round. Having </w:t>
      </w:r>
      <w:proofErr w:type="gramStart"/>
      <w:r>
        <w:rPr>
          <w:rFonts w:eastAsia="Times New Roman" w:cs="Arial"/>
          <w:bCs/>
        </w:rPr>
        <w:t>a knowledge</w:t>
      </w:r>
      <w:proofErr w:type="gramEnd"/>
      <w:r>
        <w:rPr>
          <w:rFonts w:eastAsia="Times New Roman" w:cs="Arial"/>
          <w:bCs/>
        </w:rPr>
        <w:t xml:space="preserve"> of all the relevant philosophies of justice will provide you a huge advantage. Understanding justice means understanding the context of the debate round, and that is essential. </w:t>
      </w:r>
    </w:p>
    <w:p w14:paraId="0C5F087D" w14:textId="77777777" w:rsidR="000C062B" w:rsidRDefault="000C062B" w:rsidP="000C062B">
      <w:pPr>
        <w:spacing w:after="200" w:line="276" w:lineRule="auto"/>
        <w:rPr>
          <w:rFonts w:eastAsia="Calibri"/>
          <w:b/>
          <w:bCs/>
          <w:szCs w:val="22"/>
        </w:rPr>
      </w:pPr>
    </w:p>
    <w:p w14:paraId="34D54EDF" w14:textId="77777777" w:rsidR="000C062B" w:rsidRPr="000D5DDD" w:rsidRDefault="000C062B" w:rsidP="000C062B">
      <w:pPr>
        <w:pStyle w:val="CaseHeader"/>
      </w:pPr>
      <w:r>
        <w:rPr>
          <w:rFonts w:ascii="Cambria" w:eastAsia="Calibri" w:hAnsi="Cambria" w:cs="Times New Roman"/>
          <w:b w:val="0"/>
          <w:bCs/>
        </w:rPr>
        <w:br w:type="page"/>
      </w:r>
      <w:bookmarkStart w:id="19" w:name="_Toc318786567"/>
      <w:r>
        <w:lastRenderedPageBreak/>
        <w:t>Justice in Conduct vs. Justice Administered</w:t>
      </w:r>
      <w:bookmarkEnd w:id="19"/>
    </w:p>
    <w:p w14:paraId="763F81F9" w14:textId="77777777" w:rsidR="000C062B" w:rsidRPr="00465FB4" w:rsidRDefault="000C062B" w:rsidP="000C062B">
      <w:pPr>
        <w:pStyle w:val="RBSubtitle"/>
        <w:ind w:right="-360"/>
        <w:rPr>
          <w:sz w:val="22"/>
          <w:lang w:bidi="en-US"/>
        </w:rPr>
      </w:pPr>
      <w:r>
        <w:rPr>
          <w:sz w:val="22"/>
        </w:rPr>
        <w:t>Putting Justice in its Resolutional Place</w:t>
      </w:r>
    </w:p>
    <w:p w14:paraId="7D6A19CD" w14:textId="77777777" w:rsidR="000C062B" w:rsidRPr="00465FB4" w:rsidRDefault="000C062B" w:rsidP="000C062B">
      <w:pPr>
        <w:pStyle w:val="chapterheadersubtitlea"/>
        <w:rPr>
          <w:lang w:bidi="en-US"/>
        </w:rPr>
      </w:pPr>
      <w:bookmarkStart w:id="20" w:name="_Toc167811423"/>
      <w:bookmarkStart w:id="21" w:name="_Toc318786568"/>
      <w:proofErr w:type="gramStart"/>
      <w:r w:rsidRPr="00465FB4">
        <w:rPr>
          <w:lang w:bidi="en-US"/>
        </w:rPr>
        <w:t>by</w:t>
      </w:r>
      <w:proofErr w:type="gramEnd"/>
      <w:r w:rsidRPr="00465FB4">
        <w:rPr>
          <w:lang w:bidi="en-US"/>
        </w:rPr>
        <w:t xml:space="preserve"> </w:t>
      </w:r>
      <w:bookmarkEnd w:id="20"/>
      <w:r>
        <w:rPr>
          <w:lang w:bidi="en-US"/>
        </w:rPr>
        <w:t xml:space="preserve">Elizabeth </w:t>
      </w:r>
      <w:proofErr w:type="spellStart"/>
      <w:r>
        <w:rPr>
          <w:lang w:bidi="en-US"/>
        </w:rPr>
        <w:t>Ertle</w:t>
      </w:r>
      <w:bookmarkEnd w:id="21"/>
      <w:proofErr w:type="spellEnd"/>
    </w:p>
    <w:p w14:paraId="6A6CC07C" w14:textId="77777777" w:rsidR="000C062B" w:rsidRDefault="000C062B" w:rsidP="000C062B"/>
    <w:p w14:paraId="69214E5B" w14:textId="77777777" w:rsidR="000C062B" w:rsidRDefault="000C062B" w:rsidP="000C062B">
      <w:r w:rsidRPr="00540D4A">
        <w:t xml:space="preserve">A couple of weeks ago, my mom went shopping to get groceries. She got home and told my sisters and I that her trip had been successful; she had found a ton of great deals. We gathered around to see her purchases—and what we’d be eating for dinner that week—but were confused when we discovered the things she bought were not edible; rather, she had bought accessories for the newly redecorated kitchen. </w:t>
      </w:r>
    </w:p>
    <w:p w14:paraId="3DC7D5D2" w14:textId="77777777" w:rsidR="000C062B" w:rsidRPr="00540D4A" w:rsidRDefault="000C062B" w:rsidP="000C062B"/>
    <w:p w14:paraId="3662AE2F" w14:textId="77777777" w:rsidR="000C062B" w:rsidRDefault="000C062B" w:rsidP="000C062B">
      <w:r w:rsidRPr="00540D4A">
        <w:t xml:space="preserve">“But, Mom,” I said bemusedly, “where are the groceries you made a list to get?” </w:t>
      </w:r>
    </w:p>
    <w:p w14:paraId="02C11333" w14:textId="77777777" w:rsidR="000C062B" w:rsidRDefault="000C062B" w:rsidP="000C062B"/>
    <w:p w14:paraId="440A4200" w14:textId="77777777" w:rsidR="000C062B" w:rsidRPr="00540D4A" w:rsidRDefault="000C062B" w:rsidP="000C062B">
      <w:r w:rsidRPr="00540D4A">
        <w:t>“Well,” she replied, “I didn’t get quite what I had planned to get, but the trip was successful nonetheless—after all, look at all the sales I was able to capitalize on!”</w:t>
      </w:r>
    </w:p>
    <w:p w14:paraId="5892D5DD" w14:textId="77777777" w:rsidR="000C062B" w:rsidRDefault="000C062B" w:rsidP="000C062B"/>
    <w:p w14:paraId="1423644B" w14:textId="77777777" w:rsidR="000C062B" w:rsidRPr="00540D4A" w:rsidRDefault="000C062B" w:rsidP="000C062B">
      <w:r w:rsidRPr="00540D4A">
        <w:t>This year’s resolution is kind of like my mom’s shopping trip that went astray. There will be a lot of rounds where both sides of the resolution will point to the good things they have to offer, but the “groceries” that were the intended end will be completely ignored. Countless rounds will explore the benefits of due process and the discovery of fact as objects that stand alone, and there is not necessarily anything wrong with this; there is a lot of ground to be explored in that area. However, the resolution has set up a framework of sorts by prefacing the resolution with “In the pursuit of justice.” The resolution certainly does not necessitate that justice be the end and value every debate round, but neither can this key part of the resolution be ignored. While we are looking at due process and the discovery of fact, we are looking at these through the paradigm set up for us: how each of them is valued in the pursuit of justice.</w:t>
      </w:r>
    </w:p>
    <w:p w14:paraId="2CCB3F07" w14:textId="77777777" w:rsidR="000C062B" w:rsidRDefault="000C062B" w:rsidP="000C062B"/>
    <w:p w14:paraId="0C3DC8B6" w14:textId="77777777" w:rsidR="000C062B" w:rsidRPr="00540D4A" w:rsidRDefault="000C062B" w:rsidP="000C062B">
      <w:r w:rsidRPr="00540D4A">
        <w:t xml:space="preserve">One of the clearest ways to incorporate the paradigm of pursuing justice into the round is to evaluate how each side of the resolution, as a means, actually achieves justice. Going back to my mom’s shopping trip, she could get a lot of great deals, and they wouldn’t have to be on groceries. But a convincing argument could be made that, unless you actually get the groceries, the purpose of the trip has been unfulfilled. With this resolution, due process and the discovery of fact serve great purposes. But in some rounds you may be asked: “What is the good of using these objects to pursue justice if we aren’t actually </w:t>
      </w:r>
      <w:r w:rsidRPr="00540D4A">
        <w:rPr>
          <w:i/>
        </w:rPr>
        <w:t>achieving</w:t>
      </w:r>
      <w:r w:rsidRPr="00540D4A">
        <w:t xml:space="preserve"> some modicum of justice?” While not a necessary end to the resolution, it is a logical one, and it is one that is defensible from either side of the resolution. Both due process and the discovery of fact can be used as means to achieve the end of justice.</w:t>
      </w:r>
    </w:p>
    <w:p w14:paraId="3949A770" w14:textId="77777777" w:rsidR="000C062B" w:rsidRDefault="000C062B" w:rsidP="000C062B"/>
    <w:p w14:paraId="59A94BCD" w14:textId="77777777" w:rsidR="000C062B" w:rsidRPr="00540D4A" w:rsidRDefault="000C062B" w:rsidP="000C062B">
      <w:r w:rsidRPr="00540D4A">
        <w:t xml:space="preserve">In practice, neither due process nor the discovery of fact will ever be the sole means of achieving justice. Most justice systems in today’s world will balance the two ideas—although almost certainly not equally. When evaluating whether to use due process or the discovery of fact as the means of achieving justice, they do not have to be considered exclusively. The question of which one offers a better means of administering justice can be answered many ways; anything from comparing the efficiency of either system to the </w:t>
      </w:r>
      <w:r w:rsidRPr="00540D4A">
        <w:lastRenderedPageBreak/>
        <w:t>accuracy of the options could justify one as a means that should be valued higher than the other.</w:t>
      </w:r>
    </w:p>
    <w:p w14:paraId="4ECDE8B0" w14:textId="77777777" w:rsidR="000C062B" w:rsidRDefault="000C062B" w:rsidP="000C062B"/>
    <w:p w14:paraId="4C649362" w14:textId="77777777" w:rsidR="000C062B" w:rsidRPr="00540D4A" w:rsidRDefault="000C062B" w:rsidP="000C062B">
      <w:r w:rsidRPr="00540D4A">
        <w:t xml:space="preserve">Due process is valuable as a means of obtaining justice for two reasons. The first is that it helps ensure that the evidence used to administer justice is legitimate and authentic. Due process prevents, for example, using confessions obtained during torture—and thus that are quite possibly untrue—to convict someone. Essentially, due process serves as a safeguard to certify that discovery of fact is ensured and the authenticity of the evidence is guaranteed. However, because this resolution assumes that the discovery of fact and due process are two separate concepts, this aspect of due process as it pertains to justice is not as relevant to the topic as the second way due process can lead to justice. </w:t>
      </w:r>
    </w:p>
    <w:p w14:paraId="49770293" w14:textId="77777777" w:rsidR="000C062B" w:rsidRDefault="000C062B" w:rsidP="000C062B"/>
    <w:p w14:paraId="75AA916C" w14:textId="77777777" w:rsidR="000C062B" w:rsidRPr="00540D4A" w:rsidRDefault="000C062B" w:rsidP="000C062B">
      <w:r w:rsidRPr="00540D4A">
        <w:t>The second reason due process is valuable in obtaining justice is that it ensures a just process. Depending on the way justice is defined in the round, justice may not simply be the rendering of an innocent or guilty verdict along with a corresponding sentence. Rather, the end judgment is a mere part of what justice is. Every action that is taken in the process or “finding fact” can be just or unjust. The search of someone’s home without a warrant is unjustified if that person is innocent. Reading through someone’s private emails or listening to their telephone conversation without specific court sanction is similarly a violation of that person’s rights. Imprisonment, the seizure of possessions, and execution are all acts of injustice if they happen to innocent people—even if those actions were taking in order to discover fact. The pursuit of justice is not limited to ensuring convicted criminals are punished, but is included in every step along the way of that process. Due process is a way to make sure that justice is preserved throughout the process, rather than solely in the final judgment.</w:t>
      </w:r>
    </w:p>
    <w:p w14:paraId="2B99DC23" w14:textId="77777777" w:rsidR="000C062B" w:rsidRDefault="000C062B" w:rsidP="000C062B"/>
    <w:p w14:paraId="489F06F4" w14:textId="77777777" w:rsidR="000C062B" w:rsidRPr="00540D4A" w:rsidRDefault="000C062B" w:rsidP="000C062B">
      <w:r w:rsidRPr="00540D4A">
        <w:t>The current American and English justice systems, both of which have stringent regulations concerning procedural due process, stemmed from injustice in criminal procedures. Dissatisfaction with England’s treatment of suspected lawbreakers—despite certain guarantees set out in the Magna Charta—was a fundamental part of the Glorious Revolution in England and a contributing factor in the foundation of the American colonies.</w:t>
      </w:r>
      <w:r w:rsidRPr="00540D4A">
        <w:rPr>
          <w:vertAlign w:val="superscript"/>
        </w:rPr>
        <w:footnoteReference w:id="12"/>
      </w:r>
      <w:r w:rsidRPr="00540D4A">
        <w:t xml:space="preserve"> Prior to those occurrences, however, the lack of due process led to injustice in both American and England through many forms, one of the chief ones being the witch trials that occurred starting in the Middle Ages.</w:t>
      </w:r>
    </w:p>
    <w:p w14:paraId="17DA891F" w14:textId="77777777" w:rsidR="000C062B" w:rsidRDefault="000C062B" w:rsidP="000C062B"/>
    <w:p w14:paraId="35CB32DE" w14:textId="77777777" w:rsidR="000C062B" w:rsidRPr="00540D4A" w:rsidRDefault="000C062B" w:rsidP="000C062B">
      <w:r w:rsidRPr="00540D4A">
        <w:t>History is rife with examples that demonstrate humankind’s paranoia of the supernatural. Starting in the fifteenth century, England exploded with a terror of witchcraft, and the sense of panic spread to the United States. Despite the Magna Charta’s guarantee of certain rights for those suspected of crimes, torture of witches exploded after the Pope declared witchcraft to be “</w:t>
      </w:r>
      <w:proofErr w:type="spellStart"/>
      <w:r w:rsidRPr="00540D4A">
        <w:t>crimen</w:t>
      </w:r>
      <w:proofErr w:type="spellEnd"/>
      <w:r w:rsidRPr="00540D4A">
        <w:t xml:space="preserve"> </w:t>
      </w:r>
      <w:proofErr w:type="spellStart"/>
      <w:r w:rsidRPr="00540D4A">
        <w:t>exeptum</w:t>
      </w:r>
      <w:proofErr w:type="spellEnd"/>
      <w:r w:rsidRPr="00540D4A">
        <w:t>” in 1468.</w:t>
      </w:r>
      <w:r w:rsidRPr="00540D4A">
        <w:rPr>
          <w:vertAlign w:val="superscript"/>
        </w:rPr>
        <w:footnoteReference w:id="13"/>
      </w:r>
      <w:r w:rsidRPr="00540D4A">
        <w:t xml:space="preserve"> The Pope’s actions essentially removed all </w:t>
      </w:r>
      <w:r w:rsidRPr="00540D4A">
        <w:lastRenderedPageBreak/>
        <w:t xml:space="preserve">limits on the torture of those suspected of being witches when the evidence was inconclusive. Without any sort of due process in place, thousands of those allegedly guilty of witchcraft were imprisoned, tortured, and ultimately executed. </w:t>
      </w:r>
    </w:p>
    <w:p w14:paraId="4F6B48DD" w14:textId="77777777" w:rsidR="000C062B" w:rsidRDefault="000C062B" w:rsidP="000C062B"/>
    <w:p w14:paraId="61D7146F" w14:textId="77777777" w:rsidR="000C062B" w:rsidRPr="00540D4A" w:rsidRDefault="000C062B" w:rsidP="000C062B">
      <w:r w:rsidRPr="00540D4A">
        <w:t xml:space="preserve">One recorded interrogation of an individual suspected of witchcraft occurred in 1652, with the trial of Suzanne </w:t>
      </w:r>
      <w:proofErr w:type="spellStart"/>
      <w:r w:rsidRPr="00540D4A">
        <w:t>Gaudry</w:t>
      </w:r>
      <w:proofErr w:type="spellEnd"/>
      <w:r w:rsidRPr="00540D4A">
        <w:t xml:space="preserve">. Her trial typified the questioning techniques of her contemporaries, and was marked by brutality and persistence. Although </w:t>
      </w:r>
      <w:proofErr w:type="spellStart"/>
      <w:r w:rsidRPr="00540D4A">
        <w:t>Gaudry</w:t>
      </w:r>
      <w:proofErr w:type="spellEnd"/>
      <w:r w:rsidRPr="00540D4A">
        <w:t xml:space="preserve"> repeatedly asserted her innocence, the questioners refused to accept her answers, torturing her until she confessed to offenses she likely never committed. Despite her probable innocence—and the likely innocence of most who were in her position—</w:t>
      </w:r>
      <w:proofErr w:type="spellStart"/>
      <w:r w:rsidRPr="00540D4A">
        <w:t>Gaudry</w:t>
      </w:r>
      <w:proofErr w:type="spellEnd"/>
      <w:r w:rsidRPr="00540D4A">
        <w:t xml:space="preserve"> was tortured and eventually condemned to be executed because of the confessions she made under coercion.</w:t>
      </w:r>
      <w:r w:rsidRPr="00540D4A">
        <w:rPr>
          <w:vertAlign w:val="superscript"/>
        </w:rPr>
        <w:t xml:space="preserve"> </w:t>
      </w:r>
      <w:r w:rsidRPr="00540D4A">
        <w:rPr>
          <w:vertAlign w:val="superscript"/>
        </w:rPr>
        <w:footnoteReference w:id="14"/>
      </w:r>
      <w:r w:rsidRPr="00540D4A">
        <w:t xml:space="preserve"> Due process in this situation would have prevented the injustice of which many alleged witches were victims. Even in cases where there was not conviction or execution, the injustices of torture and imprisonment that many innocent victims suffered could have been avoided if there had been a greater respect for due process.</w:t>
      </w:r>
    </w:p>
    <w:p w14:paraId="1337D17A" w14:textId="77777777" w:rsidR="000C062B" w:rsidRDefault="000C062B" w:rsidP="000C062B"/>
    <w:p w14:paraId="5F6BDF0E" w14:textId="77777777" w:rsidR="000C062B" w:rsidRPr="00540D4A" w:rsidRDefault="000C062B" w:rsidP="000C062B">
      <w:r w:rsidRPr="00540D4A">
        <w:t>On the negative side of the resolution there is equal ground to assert that the discovery of fact is more crucial to achieving justice. In order to mete out justice in any practical sense—as through a court system—the discovery of fact is essential, and due process can and has undermined the administration of justice in this aspect. The exclusionary rule, or “fruit-of-the-poisonous-tree doctrine,” serves as the aspect of due process that most commonly prevents the discovery of fact from being applied to justice. Its purpose is to prevent flagrant violations of the Constitution by prohibiting the use of evidence in court that has been obtained through illegitimate means.</w:t>
      </w:r>
      <w:r w:rsidRPr="00540D4A">
        <w:rPr>
          <w:vertAlign w:val="superscript"/>
        </w:rPr>
        <w:t xml:space="preserve"> </w:t>
      </w:r>
      <w:r w:rsidRPr="00540D4A">
        <w:rPr>
          <w:vertAlign w:val="superscript"/>
        </w:rPr>
        <w:footnoteReference w:id="15"/>
      </w:r>
      <w:r w:rsidRPr="00540D4A">
        <w:t xml:space="preserve"> The rule serves a good purpose—it provides a huge incentive for those investigating crimes to ensure all their actions are in accordance with due process. However, in practice it provides a loophole for criminals to escape punishment.</w:t>
      </w:r>
    </w:p>
    <w:p w14:paraId="4858FC98" w14:textId="77777777" w:rsidR="000C062B" w:rsidRDefault="000C062B" w:rsidP="000C062B"/>
    <w:p w14:paraId="18DF2B43" w14:textId="77777777" w:rsidR="000C062B" w:rsidRPr="00540D4A" w:rsidRDefault="000C062B" w:rsidP="000C062B">
      <w:r w:rsidRPr="00540D4A">
        <w:t xml:space="preserve">There exists a plethora of examples where criminals have escaped punishment because of due process, but one which explored the conflict between due process and the discovery of fact was reviewed before the Supreme Court, in </w:t>
      </w:r>
      <w:r w:rsidRPr="00540D4A">
        <w:rPr>
          <w:i/>
        </w:rPr>
        <w:t>Nix v.</w:t>
      </w:r>
      <w:r w:rsidRPr="00540D4A">
        <w:t xml:space="preserve"> </w:t>
      </w:r>
      <w:r w:rsidRPr="00540D4A">
        <w:rPr>
          <w:i/>
        </w:rPr>
        <w:t xml:space="preserve">Williams, 467 U.S. 431 (1984). </w:t>
      </w:r>
      <w:r w:rsidRPr="00540D4A">
        <w:t xml:space="preserve">The case followed the disappearance and murder of a 10-year-old girl from a YMCA building in Des Moines, Iowa. The corresponding police investigation uncovered evidence that cast suspicion on Williams, a warrant was issued, and he was arrested. However, the evidence that the police had discovered had failed to uncover the body of the girl in question. The Des Moines police that picked up Williams did so without the intention of questioning him, and thus Williams was not immediately informed of his Miranda rights—which has been accepted as an essential part of due process in the United States. Despite not intending to questioning Williams, however, a conversation between him and one of the police officers ensued, and that conversation led to the discovery of the girl’s body. Williams was tried and convicted of the murder, but he appealed on the grounds provided by the exclusionary rule. Williams’s defense claimed that the evidence provided by the discovery of the girls’ body </w:t>
      </w:r>
      <w:r w:rsidRPr="00540D4A">
        <w:lastRenderedPageBreak/>
        <w:t>should not be allowed in court because Williams was not informed of his rights before revealing where the body was, and did not waive his right to counsel.</w:t>
      </w:r>
      <w:r w:rsidRPr="00540D4A">
        <w:rPr>
          <w:vertAlign w:val="superscript"/>
        </w:rPr>
        <w:t xml:space="preserve"> </w:t>
      </w:r>
      <w:r w:rsidRPr="00540D4A">
        <w:rPr>
          <w:vertAlign w:val="superscript"/>
        </w:rPr>
        <w:footnoteReference w:id="16"/>
      </w:r>
    </w:p>
    <w:p w14:paraId="448B6D3A" w14:textId="77777777" w:rsidR="000C062B" w:rsidRDefault="000C062B" w:rsidP="000C062B"/>
    <w:p w14:paraId="33EA1347" w14:textId="77777777" w:rsidR="000C062B" w:rsidRPr="00540D4A" w:rsidRDefault="000C062B" w:rsidP="000C062B">
      <w:r w:rsidRPr="00540D4A">
        <w:t>The case was eventually appealed to the Supreme Court, where a lengthy discourse on the purpose of the exclusionary rule occurred. The Court ruled that the purpose of the exclusionary rule was to prevent illegal actions from occurring in criminal investigations, but the rule should not be construed to put criminals in a better place than they were originally just because of an illegitimate police action.</w:t>
      </w:r>
      <w:r w:rsidRPr="00540D4A">
        <w:rPr>
          <w:vertAlign w:val="superscript"/>
        </w:rPr>
        <w:t xml:space="preserve"> </w:t>
      </w:r>
      <w:r w:rsidRPr="00540D4A">
        <w:t>However, this is often what happens when there is a heavy emphasis on due process. The Supreme Court ruled that Williams could be convicted on the grounds that the body would have been found regardless of Williams’s disclosure as to its location, but the flaws that the Supreme Court recognized in the exclusionary rule remain. Criminals can still take advantage of illicit police actions to avoid the punishment that would otherwise be administered. In those cases, due process is actually undermining the pursuit and application of justice.</w:t>
      </w:r>
    </w:p>
    <w:p w14:paraId="35F25007" w14:textId="77777777" w:rsidR="000C062B" w:rsidRDefault="000C062B" w:rsidP="000C062B">
      <w:pPr>
        <w:rPr>
          <w:i/>
        </w:rPr>
      </w:pPr>
    </w:p>
    <w:p w14:paraId="2BF4F017" w14:textId="77777777" w:rsidR="000C062B" w:rsidRPr="00540D4A" w:rsidRDefault="000C062B" w:rsidP="000C062B">
      <w:r w:rsidRPr="00540D4A">
        <w:rPr>
          <w:i/>
        </w:rPr>
        <w:t xml:space="preserve">Nix v. Williams </w:t>
      </w:r>
      <w:r w:rsidRPr="00540D4A">
        <w:t xml:space="preserve">merely gives a face to what is actually a common occurrence. A year after the </w:t>
      </w:r>
      <w:r w:rsidRPr="00540D4A">
        <w:rPr>
          <w:i/>
        </w:rPr>
        <w:t xml:space="preserve">Miranda </w:t>
      </w:r>
      <w:r w:rsidRPr="00540D4A">
        <w:t xml:space="preserve">decision, New York County District Attorney stated that the single decision of </w:t>
      </w:r>
      <w:r w:rsidRPr="00540D4A">
        <w:rPr>
          <w:i/>
        </w:rPr>
        <w:t xml:space="preserve">Miranda </w:t>
      </w:r>
      <w:r w:rsidRPr="00540D4A">
        <w:t xml:space="preserve">led to a dramatic drop in criminal confessions—from 49 percent to 14 percent—naturally making it far more difficult to prosecute criminals. Federal judge and former law prosecutor Paul </w:t>
      </w:r>
      <w:proofErr w:type="spellStart"/>
      <w:r w:rsidRPr="00540D4A">
        <w:t>Cassell</w:t>
      </w:r>
      <w:proofErr w:type="spellEnd"/>
      <w:r w:rsidRPr="00540D4A">
        <w:t xml:space="preserve"> also attested to the harm the emphasis on due process had on the administration of justice—</w:t>
      </w:r>
      <w:proofErr w:type="spellStart"/>
      <w:r w:rsidRPr="00540D4A">
        <w:t>Cassell</w:t>
      </w:r>
      <w:proofErr w:type="spellEnd"/>
      <w:r w:rsidRPr="00540D4A">
        <w:t xml:space="preserve"> calculated that the </w:t>
      </w:r>
      <w:r w:rsidRPr="00540D4A">
        <w:rPr>
          <w:i/>
        </w:rPr>
        <w:t xml:space="preserve">Miranda </w:t>
      </w:r>
      <w:r w:rsidRPr="00540D4A">
        <w:t>decision has led to the annual release of around 100,000 violent criminals per year.</w:t>
      </w:r>
      <w:r w:rsidRPr="00540D4A">
        <w:rPr>
          <w:vertAlign w:val="superscript"/>
        </w:rPr>
        <w:t xml:space="preserve"> </w:t>
      </w:r>
      <w:r w:rsidRPr="00540D4A">
        <w:rPr>
          <w:vertAlign w:val="superscript"/>
        </w:rPr>
        <w:footnoteReference w:id="17"/>
      </w:r>
      <w:r w:rsidRPr="00540D4A">
        <w:t xml:space="preserve"> Due process may ensure actions along the way are just, but actually administering necessary punishment has actually been inhibited by a strong emphasis on due process.</w:t>
      </w:r>
    </w:p>
    <w:p w14:paraId="6EAB6A22" w14:textId="77777777" w:rsidR="000C062B" w:rsidRDefault="000C062B" w:rsidP="000C062B"/>
    <w:p w14:paraId="41139B01" w14:textId="77777777" w:rsidR="000C062B" w:rsidRDefault="000C062B" w:rsidP="000C062B">
      <w:r w:rsidRPr="00540D4A">
        <w:t xml:space="preserve">Negative arguments are not limited to isolated convictions, however. When due process is valued over the finding of fact, more injustice than just the individual verdicts can occur. Authors John N. </w:t>
      </w:r>
      <w:proofErr w:type="spellStart"/>
      <w:r w:rsidRPr="00540D4A">
        <w:t>Ferciido</w:t>
      </w:r>
      <w:proofErr w:type="spellEnd"/>
      <w:r w:rsidRPr="00540D4A">
        <w:t xml:space="preserve">, Henry F. </w:t>
      </w:r>
      <w:proofErr w:type="spellStart"/>
      <w:r w:rsidRPr="00540D4A">
        <w:t>Fradella</w:t>
      </w:r>
      <w:proofErr w:type="spellEnd"/>
      <w:r w:rsidRPr="00540D4A">
        <w:t xml:space="preserve">, and Christopher D. Totten explain this in their book, </w:t>
      </w:r>
      <w:r w:rsidRPr="00540D4A">
        <w:rPr>
          <w:i/>
        </w:rPr>
        <w:t xml:space="preserve">Criminal Procedure for the Criminal Justice Professional. </w:t>
      </w:r>
      <w:r w:rsidRPr="00540D4A">
        <w:t>The authors explain how a heavy emphasis on due process and the corresponding ability to escape punishment creates the perception that the system is weak, giving criminals an incentive to commit more crime:</w:t>
      </w:r>
    </w:p>
    <w:p w14:paraId="282E4A8F" w14:textId="77777777" w:rsidR="000C062B" w:rsidRPr="00540D4A" w:rsidRDefault="000C062B" w:rsidP="000C062B"/>
    <w:p w14:paraId="12EF1795" w14:textId="77777777" w:rsidR="000C062B" w:rsidRPr="00540D4A" w:rsidRDefault="000C062B" w:rsidP="000C062B">
      <w:pPr>
        <w:ind w:left="720"/>
      </w:pPr>
      <w:r w:rsidRPr="00540D4A">
        <w:t xml:space="preserve">For example, a policy overprotective of individual rights is likely to result in an atmosphere conducive to increased violation of and disrespect for the law. People with a propensity toward crime will perceive that restrictions on police authority to detain, search, and question will decrease the likelihood of getting caught—and complex and technical procedural safeguards designed to ensure the fairness of court proceedings will enable them to avoid punishment if they do get caught. The </w:t>
      </w:r>
      <w:r w:rsidRPr="00540D4A">
        <w:lastRenderedPageBreak/>
        <w:t>result is a society… in which illegal activity abounds in government, business, and other aspects of daily life.</w:t>
      </w:r>
      <w:r w:rsidRPr="00540D4A">
        <w:rPr>
          <w:vertAlign w:val="superscript"/>
        </w:rPr>
        <w:t xml:space="preserve"> </w:t>
      </w:r>
      <w:r w:rsidRPr="00540D4A">
        <w:rPr>
          <w:vertAlign w:val="superscript"/>
        </w:rPr>
        <w:footnoteReference w:id="18"/>
      </w:r>
    </w:p>
    <w:p w14:paraId="79687B7A" w14:textId="77777777" w:rsidR="000C062B" w:rsidRDefault="000C062B" w:rsidP="000C062B"/>
    <w:p w14:paraId="3855FB0C" w14:textId="77777777" w:rsidR="000C062B" w:rsidRDefault="000C062B" w:rsidP="000C062B">
      <w:r w:rsidRPr="00540D4A">
        <w:t>The truth is the basis on which all justice must be administered. However, due process has been abused to prevent the discovery of fact from being applied in certain situations. The perception that punishment is easily avoided in such justice systems has led to more injustice through the form of emboldened criminals. Rather than providing reassurance to the innocence, stringent due process policies give criminals less to fear as a result of their illegal activities.</w:t>
      </w:r>
    </w:p>
    <w:p w14:paraId="558CBB6C" w14:textId="77777777" w:rsidR="000C062B" w:rsidRPr="00540D4A" w:rsidRDefault="000C062B" w:rsidP="000C062B"/>
    <w:p w14:paraId="12FF03B1" w14:textId="77777777" w:rsidR="000C062B" w:rsidRPr="00540D4A" w:rsidRDefault="000C062B" w:rsidP="000C062B">
      <w:r w:rsidRPr="00540D4A">
        <w:t>This year’s resolution has a lot of potentially great values—not all of which directly relate to justice. Regardless of if you choose to focus on whether or not your side of the resolution actually achieves justice, however, it is absolutely critical to be able to defend—and attack—both sides as the mechanism to administer justice. Both have different strengths and weaknesses, and effective debaters this year will be have to be able to respond to and counter attacks against their side as a way to get to the paradigm of justice that the resolution sets forth.</w:t>
      </w:r>
    </w:p>
    <w:p w14:paraId="5C3D4E87" w14:textId="77777777" w:rsidR="000C062B" w:rsidRPr="00801D78" w:rsidRDefault="000C062B" w:rsidP="000C062B">
      <w:pPr>
        <w:pStyle w:val="Body"/>
        <w:rPr>
          <w:rFonts w:ascii="Cambria" w:eastAsia="Times New Roman" w:hAnsi="Cambria"/>
          <w:lang w:val="en-US" w:eastAsia="en-US" w:bidi="x-none"/>
        </w:rPr>
      </w:pPr>
    </w:p>
    <w:p w14:paraId="36FA77D8" w14:textId="77777777" w:rsidR="000C062B" w:rsidRPr="003B134E" w:rsidRDefault="000C062B" w:rsidP="000C062B">
      <w:pPr>
        <w:pStyle w:val="ChapterHeader"/>
      </w:pPr>
      <w:r>
        <w:br w:type="page"/>
      </w:r>
      <w:bookmarkStart w:id="22" w:name="_Toc318786569"/>
      <w:r>
        <w:lastRenderedPageBreak/>
        <w:t>2: The Courts</w:t>
      </w:r>
      <w:bookmarkEnd w:id="22"/>
    </w:p>
    <w:p w14:paraId="41D47B66" w14:textId="77777777" w:rsidR="000C062B" w:rsidRDefault="000C062B" w:rsidP="000C062B">
      <w:pPr>
        <w:pStyle w:val="RBSubtitle"/>
      </w:pPr>
      <w:r>
        <w:t>Looking Deeper into Due Process, Discovery of Fact, and the American Legal System</w:t>
      </w:r>
    </w:p>
    <w:p w14:paraId="0F8EE168" w14:textId="77777777" w:rsidR="000C062B" w:rsidRDefault="000C062B" w:rsidP="000C062B">
      <w:pPr>
        <w:pStyle w:val="RBSubtitle"/>
      </w:pPr>
    </w:p>
    <w:p w14:paraId="776A1517" w14:textId="77777777" w:rsidR="000C062B" w:rsidRDefault="000C062B" w:rsidP="000C062B">
      <w:pPr>
        <w:pStyle w:val="RBQuote"/>
        <w:rPr>
          <w:rFonts w:cs="Arial"/>
        </w:rPr>
      </w:pPr>
      <w:r w:rsidRPr="00646C77">
        <w:rPr>
          <w:rFonts w:cs="Arial"/>
        </w:rPr>
        <w:t>“A mind</w:t>
      </w:r>
      <w:r>
        <w:rPr>
          <w:rFonts w:cs="Arial"/>
        </w:rPr>
        <w:t>,</w:t>
      </w:r>
    </w:p>
    <w:p w14:paraId="3BB80A0B" w14:textId="77777777" w:rsidR="000C062B" w:rsidRPr="00646C77" w:rsidRDefault="000C062B" w:rsidP="000C062B">
      <w:pPr>
        <w:pStyle w:val="RBQuote"/>
        <w:rPr>
          <w:rFonts w:cs="Arial"/>
        </w:rPr>
      </w:pPr>
      <w:proofErr w:type="gramStart"/>
      <w:r w:rsidRPr="00646C77">
        <w:rPr>
          <w:rFonts w:cs="Arial"/>
        </w:rPr>
        <w:t>once</w:t>
      </w:r>
      <w:proofErr w:type="gramEnd"/>
      <w:r w:rsidRPr="00646C77">
        <w:rPr>
          <w:rFonts w:cs="Arial"/>
        </w:rPr>
        <w:t xml:space="preserve"> stretched by a new idea,</w:t>
      </w:r>
    </w:p>
    <w:p w14:paraId="1E66170C" w14:textId="77777777" w:rsidR="000C062B" w:rsidRDefault="000C062B" w:rsidP="000C062B">
      <w:pPr>
        <w:pStyle w:val="RBQuote"/>
        <w:rPr>
          <w:rFonts w:cs="Arial"/>
        </w:rPr>
      </w:pPr>
      <w:proofErr w:type="gramStart"/>
      <w:r w:rsidRPr="00646C77">
        <w:rPr>
          <w:rFonts w:cs="Arial"/>
        </w:rPr>
        <w:t>never</w:t>
      </w:r>
      <w:proofErr w:type="gramEnd"/>
      <w:r w:rsidRPr="00646C77">
        <w:rPr>
          <w:rFonts w:cs="Arial"/>
        </w:rPr>
        <w:t xml:space="preserve"> regains its original dimension.”</w:t>
      </w:r>
    </w:p>
    <w:p w14:paraId="4D8EF309" w14:textId="77777777" w:rsidR="000C062B" w:rsidRDefault="000C062B" w:rsidP="000C062B"/>
    <w:p w14:paraId="000E8BA5" w14:textId="77777777" w:rsidR="000C062B" w:rsidRDefault="000C062B" w:rsidP="000C062B"/>
    <w:p w14:paraId="490FF795" w14:textId="77777777" w:rsidR="000C062B" w:rsidRPr="008F6C79" w:rsidRDefault="000C062B" w:rsidP="000C062B">
      <w:pPr>
        <w:spacing w:line="360" w:lineRule="auto"/>
        <w:rPr>
          <w:b/>
        </w:rPr>
      </w:pPr>
      <w:r w:rsidRPr="008F6C79">
        <w:rPr>
          <w:b/>
        </w:rPr>
        <w:t xml:space="preserve">What does that due?? </w:t>
      </w:r>
    </w:p>
    <w:p w14:paraId="0499E347" w14:textId="77777777" w:rsidR="000C062B" w:rsidRPr="008F6C79" w:rsidRDefault="000C062B" w:rsidP="000C062B">
      <w:pPr>
        <w:spacing w:line="360" w:lineRule="auto"/>
        <w:rPr>
          <w:i/>
        </w:rPr>
      </w:pPr>
      <w:proofErr w:type="gramStart"/>
      <w:r w:rsidRPr="008F6C79">
        <w:rPr>
          <w:i/>
        </w:rPr>
        <w:t>An examination of due process in the American criminal justice system.</w:t>
      </w:r>
      <w:proofErr w:type="gramEnd"/>
      <w:r w:rsidRPr="008F6C79">
        <w:rPr>
          <w:i/>
        </w:rPr>
        <w:t xml:space="preserve"> </w:t>
      </w:r>
    </w:p>
    <w:p w14:paraId="1EB0DB3C" w14:textId="77777777" w:rsidR="000C062B" w:rsidRDefault="000C062B" w:rsidP="000C062B">
      <w:pPr>
        <w:spacing w:line="360" w:lineRule="auto"/>
      </w:pPr>
      <w:proofErr w:type="gramStart"/>
      <w:r>
        <w:t>by</w:t>
      </w:r>
      <w:proofErr w:type="gramEnd"/>
      <w:r>
        <w:t xml:space="preserve"> Susanna Griffith</w:t>
      </w:r>
    </w:p>
    <w:p w14:paraId="01D7485E" w14:textId="77777777" w:rsidR="000C062B" w:rsidRDefault="000C062B" w:rsidP="000C062B">
      <w:pPr>
        <w:spacing w:line="360" w:lineRule="auto"/>
      </w:pPr>
    </w:p>
    <w:p w14:paraId="3B000123" w14:textId="77777777" w:rsidR="000C062B" w:rsidRPr="008F6C79" w:rsidRDefault="000C062B" w:rsidP="000C062B">
      <w:pPr>
        <w:spacing w:line="360" w:lineRule="auto"/>
        <w:rPr>
          <w:b/>
        </w:rPr>
      </w:pPr>
      <w:r w:rsidRPr="008F6C79">
        <w:rPr>
          <w:b/>
        </w:rPr>
        <w:t xml:space="preserve">You Have the Right to Remain Silent </w:t>
      </w:r>
    </w:p>
    <w:p w14:paraId="0A385E08" w14:textId="77777777" w:rsidR="000C062B" w:rsidRPr="008F6C79" w:rsidRDefault="000C062B" w:rsidP="000C062B">
      <w:pPr>
        <w:spacing w:line="360" w:lineRule="auto"/>
        <w:rPr>
          <w:i/>
        </w:rPr>
      </w:pPr>
      <w:r w:rsidRPr="008F6C79">
        <w:rPr>
          <w:i/>
        </w:rPr>
        <w:t>How Miranda Impedes Discovery of Fact and Why We Tolerate It</w:t>
      </w:r>
      <w:r w:rsidRPr="008F6C79">
        <w:rPr>
          <w:i/>
        </w:rPr>
        <w:tab/>
      </w:r>
    </w:p>
    <w:p w14:paraId="2F7C19DF" w14:textId="77777777" w:rsidR="000C062B" w:rsidRDefault="000C062B" w:rsidP="000C062B">
      <w:pPr>
        <w:spacing w:line="360" w:lineRule="auto"/>
      </w:pPr>
      <w:proofErr w:type="gramStart"/>
      <w:r>
        <w:t>by</w:t>
      </w:r>
      <w:proofErr w:type="gramEnd"/>
      <w:r>
        <w:t xml:space="preserve"> Cody </w:t>
      </w:r>
      <w:proofErr w:type="spellStart"/>
      <w:r>
        <w:t>Herche</w:t>
      </w:r>
      <w:proofErr w:type="spellEnd"/>
    </w:p>
    <w:p w14:paraId="46F945FF" w14:textId="77777777" w:rsidR="000C062B" w:rsidRDefault="000C062B" w:rsidP="000C062B">
      <w:pPr>
        <w:spacing w:line="360" w:lineRule="auto"/>
      </w:pPr>
    </w:p>
    <w:p w14:paraId="63FF1423" w14:textId="77777777" w:rsidR="000C062B" w:rsidRPr="008F6C79" w:rsidRDefault="000C062B" w:rsidP="000C062B">
      <w:pPr>
        <w:spacing w:line="360" w:lineRule="auto"/>
        <w:rPr>
          <w:b/>
        </w:rPr>
      </w:pPr>
      <w:r w:rsidRPr="008F6C79">
        <w:rPr>
          <w:b/>
        </w:rPr>
        <w:t>The Supreme Paradox</w:t>
      </w:r>
    </w:p>
    <w:p w14:paraId="4BB46E03" w14:textId="77777777" w:rsidR="000C062B" w:rsidRPr="008F6C79" w:rsidRDefault="000C062B" w:rsidP="000C062B">
      <w:pPr>
        <w:spacing w:line="360" w:lineRule="auto"/>
        <w:rPr>
          <w:i/>
        </w:rPr>
      </w:pPr>
      <w:r w:rsidRPr="008F6C79">
        <w:rPr>
          <w:i/>
        </w:rPr>
        <w:t xml:space="preserve">The Court, Due Process, and the Exclusionary Rule </w:t>
      </w:r>
      <w:r w:rsidRPr="008F6C79">
        <w:rPr>
          <w:i/>
        </w:rPr>
        <w:tab/>
      </w:r>
    </w:p>
    <w:p w14:paraId="63ED471F" w14:textId="77777777" w:rsidR="000C062B" w:rsidRDefault="000C062B" w:rsidP="000C062B">
      <w:pPr>
        <w:spacing w:line="360" w:lineRule="auto"/>
      </w:pPr>
      <w:proofErr w:type="gramStart"/>
      <w:r>
        <w:t>by</w:t>
      </w:r>
      <w:proofErr w:type="gramEnd"/>
      <w:r>
        <w:t xml:space="preserve"> Brooke Wade</w:t>
      </w:r>
    </w:p>
    <w:p w14:paraId="20CE6EE5" w14:textId="77777777" w:rsidR="000C062B" w:rsidRDefault="000C062B" w:rsidP="000C062B">
      <w:pPr>
        <w:spacing w:line="360" w:lineRule="auto"/>
      </w:pPr>
    </w:p>
    <w:p w14:paraId="2A80F99F" w14:textId="77777777" w:rsidR="000C062B" w:rsidRPr="008F6C79" w:rsidRDefault="000C062B" w:rsidP="000C062B">
      <w:pPr>
        <w:spacing w:line="360" w:lineRule="auto"/>
        <w:rPr>
          <w:b/>
        </w:rPr>
      </w:pPr>
      <w:proofErr w:type="gramStart"/>
      <w:r w:rsidRPr="008F6C79">
        <w:rPr>
          <w:b/>
        </w:rPr>
        <w:t>Justice for Whom?</w:t>
      </w:r>
      <w:proofErr w:type="gramEnd"/>
    </w:p>
    <w:p w14:paraId="30F5059B" w14:textId="77777777" w:rsidR="000C062B" w:rsidRPr="008F6C79" w:rsidRDefault="000C062B" w:rsidP="000C062B">
      <w:pPr>
        <w:spacing w:line="360" w:lineRule="auto"/>
        <w:rPr>
          <w:i/>
        </w:rPr>
      </w:pPr>
      <w:r w:rsidRPr="008F6C79">
        <w:rPr>
          <w:i/>
        </w:rPr>
        <w:t>Exploring the practical pitfalls of the justice system</w:t>
      </w:r>
    </w:p>
    <w:p w14:paraId="42E4D1AB" w14:textId="77777777" w:rsidR="000C062B" w:rsidRDefault="000C062B" w:rsidP="000C062B">
      <w:pPr>
        <w:spacing w:line="360" w:lineRule="auto"/>
      </w:pPr>
      <w:proofErr w:type="gramStart"/>
      <w:r>
        <w:t>by</w:t>
      </w:r>
      <w:proofErr w:type="gramEnd"/>
      <w:r>
        <w:t xml:space="preserve"> Tony </w:t>
      </w:r>
      <w:proofErr w:type="spellStart"/>
      <w:r>
        <w:t>Mirasola</w:t>
      </w:r>
      <w:proofErr w:type="spellEnd"/>
    </w:p>
    <w:p w14:paraId="5F4C561A" w14:textId="77777777" w:rsidR="000C062B" w:rsidRPr="00A33960" w:rsidRDefault="000C062B" w:rsidP="000C062B">
      <w:pPr>
        <w:pStyle w:val="CaseHeader"/>
      </w:pPr>
      <w:r>
        <w:br w:type="page"/>
      </w:r>
      <w:bookmarkStart w:id="23" w:name="_Toc318786570"/>
      <w:r w:rsidRPr="00A33960">
        <w:lastRenderedPageBreak/>
        <w:t>What Does that Due??</w:t>
      </w:r>
      <w:bookmarkEnd w:id="23"/>
    </w:p>
    <w:p w14:paraId="0E8FFA24" w14:textId="77777777" w:rsidR="000C062B" w:rsidRPr="00A33960" w:rsidRDefault="000C062B" w:rsidP="000C062B">
      <w:pPr>
        <w:pStyle w:val="RBSubtitle"/>
      </w:pPr>
      <w:r w:rsidRPr="00A33960">
        <w:t>An examination and explanations of the way things work in America’s Judicial System</w:t>
      </w:r>
    </w:p>
    <w:p w14:paraId="447BF0A0" w14:textId="77777777" w:rsidR="000C062B" w:rsidRPr="00A33960" w:rsidRDefault="000C062B" w:rsidP="000C062B">
      <w:pPr>
        <w:pStyle w:val="chapterheadersubtitlea"/>
      </w:pPr>
      <w:bookmarkStart w:id="24" w:name="_Toc167811457"/>
      <w:bookmarkStart w:id="25" w:name="_Toc318786571"/>
      <w:proofErr w:type="gramStart"/>
      <w:r w:rsidRPr="00A33960">
        <w:t>by</w:t>
      </w:r>
      <w:proofErr w:type="gramEnd"/>
      <w:r w:rsidRPr="00A33960">
        <w:t xml:space="preserve"> </w:t>
      </w:r>
      <w:bookmarkEnd w:id="24"/>
      <w:r w:rsidRPr="00A33960">
        <w:t>Susanna Griffith</w:t>
      </w:r>
      <w:bookmarkEnd w:id="25"/>
    </w:p>
    <w:p w14:paraId="61CAF0C8" w14:textId="77777777" w:rsidR="000C062B" w:rsidRPr="00A33960" w:rsidRDefault="000C062B" w:rsidP="000C062B">
      <w:pPr>
        <w:jc w:val="center"/>
        <w:rPr>
          <w:rFonts w:ascii="Times New Roman" w:hAnsi="Times New Roman"/>
          <w:b/>
        </w:rPr>
      </w:pPr>
    </w:p>
    <w:p w14:paraId="41840D83" w14:textId="77777777" w:rsidR="000C062B" w:rsidRPr="003F44F5" w:rsidRDefault="000C062B" w:rsidP="000C062B">
      <w:r w:rsidRPr="003F44F5">
        <w:t xml:space="preserve">Due process is serious stuff. Our constitution promises that no person will be stripped of life, liberty, or property without due process of law. And that issue of due process taps into morals, ethics, controversy, conflict, and some of the deepest issues imaginable. So what does it actually mean? What is the process? And what is a man’s due? We’ll look at some constitution text, look at some famous court cases, look at the types of due process, and try to make some connections and clarifications. But please note that this isn’t meant to answer your questions. It’s meant to create some more. This resolution tackles serious issues, so take some time to appreciate and attempt to understand what due process really is. </w:t>
      </w:r>
    </w:p>
    <w:p w14:paraId="020720CD" w14:textId="77777777" w:rsidR="000C062B" w:rsidRDefault="000C062B" w:rsidP="000C062B"/>
    <w:p w14:paraId="66821384" w14:textId="77777777" w:rsidR="000C062B" w:rsidRDefault="000C062B" w:rsidP="000C062B">
      <w:r w:rsidRPr="003F44F5">
        <w:t xml:space="preserve">The phrase due process dates back to the Magna </w:t>
      </w:r>
      <w:proofErr w:type="spellStart"/>
      <w:r w:rsidRPr="003F44F5">
        <w:t>Carta</w:t>
      </w:r>
      <w:proofErr w:type="spellEnd"/>
      <w:r w:rsidRPr="003F44F5">
        <w:t>, when King John’s subjects demanded that he provide fair treatment to citizens convicted of criminal offenses. Due process has taken various forms in different times and locations but as explained on Justicia.com, “</w:t>
      </w:r>
      <w:r w:rsidRPr="003F44F5">
        <w:rPr>
          <w:rFonts w:cs="Verdana"/>
          <w:szCs w:val="28"/>
        </w:rPr>
        <w:t>Due process requires that the procedures by which laws are applied must be evenhanded, so that individuals are not subjected to the arbitrary exercise of government power.”</w:t>
      </w:r>
      <w:r w:rsidRPr="003F44F5">
        <w:rPr>
          <w:rStyle w:val="FootnoteReference"/>
          <w:rFonts w:cs="Verdana"/>
          <w:szCs w:val="28"/>
        </w:rPr>
        <w:footnoteReference w:id="19"/>
      </w:r>
      <w:r w:rsidRPr="003F44F5">
        <w:rPr>
          <w:rFonts w:cs="Verdana"/>
          <w:szCs w:val="28"/>
        </w:rPr>
        <w:t xml:space="preserve"> </w:t>
      </w:r>
      <w:r w:rsidRPr="003F44F5">
        <w:t>The American system of due process is founded in Amendments 5, 6, and 14 of the US constitution. Here’s the text:</w:t>
      </w:r>
    </w:p>
    <w:p w14:paraId="27338DE4" w14:textId="77777777" w:rsidR="000C062B" w:rsidRPr="003F44F5" w:rsidRDefault="000C062B" w:rsidP="000C062B"/>
    <w:p w14:paraId="7FD733A0" w14:textId="77777777" w:rsidR="000C062B" w:rsidRPr="003F44F5" w:rsidRDefault="000C062B" w:rsidP="000C062B">
      <w:pPr>
        <w:widowControl w:val="0"/>
        <w:autoSpaceDE w:val="0"/>
        <w:autoSpaceDN w:val="0"/>
        <w:adjustRightInd w:val="0"/>
        <w:spacing w:line="400" w:lineRule="atLeast"/>
        <w:rPr>
          <w:b/>
          <w:bCs/>
          <w:szCs w:val="32"/>
        </w:rPr>
      </w:pPr>
      <w:r w:rsidRPr="003F44F5">
        <w:rPr>
          <w:b/>
          <w:bCs/>
          <w:szCs w:val="32"/>
        </w:rPr>
        <w:t>“Amendment V</w:t>
      </w:r>
    </w:p>
    <w:p w14:paraId="7DE46C1F" w14:textId="77777777" w:rsidR="000C062B" w:rsidRPr="003F44F5" w:rsidRDefault="000C062B" w:rsidP="000C062B">
      <w:pPr>
        <w:widowControl w:val="0"/>
        <w:autoSpaceDE w:val="0"/>
        <w:autoSpaceDN w:val="0"/>
        <w:adjustRightInd w:val="0"/>
        <w:rPr>
          <w:szCs w:val="26"/>
        </w:rPr>
      </w:pPr>
      <w:r w:rsidRPr="003F44F5">
        <w:rPr>
          <w:szCs w:val="26"/>
        </w:rPr>
        <w:t>No person shall be held to answer for a capital, or otherwise infamous crime, unless on a presentment or indictment of a Grand Jury, except in cases arising in the land or naval forces, or in the Militia, when in actual service in time of War or public danger; nor shall any person be subject for the same offence to be twice put in jeopardy of life or limb; nor shall be compelled in any criminal case to be a witness against himself, nor be deprived of life, liberty, or property, without due process of law; nor shall private property be taken for public use, without just compensation.</w:t>
      </w:r>
    </w:p>
    <w:p w14:paraId="3F14C9C9" w14:textId="77777777" w:rsidR="000C062B" w:rsidRPr="003F44F5" w:rsidRDefault="000C062B" w:rsidP="000C062B">
      <w:pPr>
        <w:widowControl w:val="0"/>
        <w:autoSpaceDE w:val="0"/>
        <w:autoSpaceDN w:val="0"/>
        <w:adjustRightInd w:val="0"/>
        <w:spacing w:line="400" w:lineRule="atLeast"/>
        <w:rPr>
          <w:b/>
          <w:bCs/>
          <w:szCs w:val="32"/>
        </w:rPr>
      </w:pPr>
      <w:r w:rsidRPr="003F44F5">
        <w:rPr>
          <w:b/>
          <w:bCs/>
          <w:szCs w:val="32"/>
        </w:rPr>
        <w:t>Amendment VI</w:t>
      </w:r>
    </w:p>
    <w:p w14:paraId="1B8E0CD9" w14:textId="77777777" w:rsidR="000C062B" w:rsidRDefault="000C062B" w:rsidP="000C062B">
      <w:pPr>
        <w:rPr>
          <w:szCs w:val="26"/>
        </w:rPr>
      </w:pPr>
      <w:r w:rsidRPr="003F44F5">
        <w:rPr>
          <w:szCs w:val="26"/>
        </w:rPr>
        <w:t xml:space="preserve">In all criminal prosecutions, the accused shall enjoy the right to a speedy and public trial, by an impartial jury of the State and district wherein the crime shall have been committed, which district shall have been previously ascertained by law, and to be informed of the nature and cause of the accusation; to be confronted with the witnesses against him; to have compulsory process for obtaining witnesses in his favor, and to have the Assistance of Counsel for his </w:t>
      </w:r>
      <w:proofErr w:type="spellStart"/>
      <w:r w:rsidRPr="003F44F5">
        <w:rPr>
          <w:szCs w:val="26"/>
        </w:rPr>
        <w:t>defence</w:t>
      </w:r>
      <w:proofErr w:type="spellEnd"/>
      <w:r w:rsidRPr="003F44F5">
        <w:rPr>
          <w:szCs w:val="26"/>
        </w:rPr>
        <w:t>.</w:t>
      </w:r>
    </w:p>
    <w:p w14:paraId="338F98BB" w14:textId="77777777" w:rsidR="000C062B" w:rsidRPr="003F44F5" w:rsidRDefault="000C062B" w:rsidP="000C062B">
      <w:pPr>
        <w:rPr>
          <w:szCs w:val="26"/>
        </w:rPr>
      </w:pPr>
    </w:p>
    <w:p w14:paraId="26E304BE" w14:textId="77777777" w:rsidR="000C062B" w:rsidRPr="003F44F5" w:rsidRDefault="000C062B" w:rsidP="000C062B">
      <w:pPr>
        <w:rPr>
          <w:rFonts w:cs="Georgia"/>
          <w:szCs w:val="36"/>
        </w:rPr>
      </w:pPr>
      <w:proofErr w:type="gramStart"/>
      <w:r w:rsidRPr="003F44F5">
        <w:rPr>
          <w:rFonts w:cs="Georgia"/>
          <w:b/>
          <w:szCs w:val="36"/>
        </w:rPr>
        <w:t>Amendment XIV, Section 1.</w:t>
      </w:r>
      <w:proofErr w:type="gramEnd"/>
      <w:r w:rsidRPr="003F44F5">
        <w:rPr>
          <w:rFonts w:cs="Georgia"/>
          <w:szCs w:val="36"/>
        </w:rPr>
        <w:t xml:space="preserve"> </w:t>
      </w:r>
    </w:p>
    <w:p w14:paraId="6E39B973" w14:textId="77777777" w:rsidR="000C062B" w:rsidRPr="003F44F5" w:rsidRDefault="000C062B" w:rsidP="000C062B">
      <w:pPr>
        <w:rPr>
          <w:szCs w:val="26"/>
        </w:rPr>
      </w:pPr>
      <w:r w:rsidRPr="003F44F5">
        <w:rPr>
          <w:rFonts w:cs="Georgia"/>
          <w:szCs w:val="36"/>
        </w:rPr>
        <w:t xml:space="preserve">All persons born or naturalized in the United States and subject to the jurisdiction </w:t>
      </w:r>
      <w:proofErr w:type="gramStart"/>
      <w:r w:rsidRPr="003F44F5">
        <w:rPr>
          <w:rFonts w:cs="Georgia"/>
          <w:szCs w:val="36"/>
        </w:rPr>
        <w:t>thereof,</w:t>
      </w:r>
      <w:proofErr w:type="gramEnd"/>
      <w:r w:rsidRPr="003F44F5">
        <w:rPr>
          <w:rFonts w:cs="Georgia"/>
          <w:szCs w:val="36"/>
        </w:rPr>
        <w:t xml:space="preserve"> are citizens of the United States and of the State wherein they reside. No State shall make or </w:t>
      </w:r>
      <w:r w:rsidRPr="003F44F5">
        <w:rPr>
          <w:rFonts w:cs="Georgia"/>
          <w:szCs w:val="36"/>
        </w:rPr>
        <w:lastRenderedPageBreak/>
        <w:t>enforce any law which shall abridge the privileges or immunities of citizens of the United States; nor shall any State deprive any person of life, liberty, or property, without due process of law; nor deny to any person within its jurisdiction the equal protection of the laws.</w:t>
      </w:r>
      <w:r w:rsidRPr="003F44F5">
        <w:rPr>
          <w:szCs w:val="26"/>
        </w:rPr>
        <w:t xml:space="preserve">” </w:t>
      </w:r>
      <w:r w:rsidRPr="003F44F5">
        <w:rPr>
          <w:rStyle w:val="FootnoteReference"/>
          <w:szCs w:val="26"/>
        </w:rPr>
        <w:footnoteReference w:id="20"/>
      </w:r>
    </w:p>
    <w:p w14:paraId="378C551B" w14:textId="77777777" w:rsidR="000C062B" w:rsidRDefault="000C062B" w:rsidP="000C062B">
      <w:pPr>
        <w:rPr>
          <w:szCs w:val="26"/>
        </w:rPr>
      </w:pPr>
    </w:p>
    <w:p w14:paraId="1DA9CF0B" w14:textId="77777777" w:rsidR="000C062B" w:rsidRPr="003F44F5" w:rsidRDefault="000C062B" w:rsidP="000C062B">
      <w:pPr>
        <w:rPr>
          <w:szCs w:val="26"/>
        </w:rPr>
      </w:pPr>
      <w:r w:rsidRPr="003F44F5">
        <w:rPr>
          <w:szCs w:val="26"/>
        </w:rPr>
        <w:t>These paragraphs are the foundation of due process in America. So let’s pick them apart to figure out what this means for the pursuit of justice.</w:t>
      </w:r>
    </w:p>
    <w:p w14:paraId="1678917F" w14:textId="77777777" w:rsidR="000C062B" w:rsidRDefault="000C062B" w:rsidP="000C062B">
      <w:pPr>
        <w:rPr>
          <w:u w:val="single"/>
        </w:rPr>
      </w:pPr>
    </w:p>
    <w:p w14:paraId="2A7266F7" w14:textId="77777777" w:rsidR="000C062B" w:rsidRPr="003F44F5" w:rsidRDefault="000C062B" w:rsidP="000C062B">
      <w:r w:rsidRPr="003F44F5">
        <w:rPr>
          <w:u w:val="single"/>
        </w:rPr>
        <w:t xml:space="preserve">Double Jeopardy: </w:t>
      </w:r>
      <w:r w:rsidRPr="003F44F5">
        <w:t>When Amendment five says that no one can be twice put in jeopardy for the same offense, it means that no one can be put on trial for an offense after an acquittal, that no convicted criminal may be punished twice for the same crime, and that no one may be retried after a valid conviction. Even if new incriminating evidence comes out after a trial is</w:t>
      </w:r>
      <w:r>
        <w:t xml:space="preserve"> over, the former defendant can</w:t>
      </w:r>
      <w:r w:rsidRPr="003F44F5">
        <w:t xml:space="preserve">not be forced to return to court to defend </w:t>
      </w:r>
      <w:proofErr w:type="gramStart"/>
      <w:r w:rsidRPr="003F44F5">
        <w:t>themselves</w:t>
      </w:r>
      <w:proofErr w:type="gramEnd"/>
      <w:r w:rsidRPr="003F44F5">
        <w:t xml:space="preserve"> against the new evidence.</w:t>
      </w:r>
    </w:p>
    <w:p w14:paraId="01E4E38E" w14:textId="77777777" w:rsidR="000C062B" w:rsidRDefault="000C062B" w:rsidP="000C062B">
      <w:pPr>
        <w:rPr>
          <w:u w:val="single"/>
        </w:rPr>
      </w:pPr>
    </w:p>
    <w:p w14:paraId="44FA7F8C" w14:textId="77777777" w:rsidR="000C062B" w:rsidRPr="003F44F5" w:rsidRDefault="000C062B" w:rsidP="000C062B">
      <w:r w:rsidRPr="003F44F5">
        <w:rPr>
          <w:u w:val="single"/>
        </w:rPr>
        <w:t xml:space="preserve">Right to remain silent: </w:t>
      </w:r>
      <w:r w:rsidRPr="003F44F5">
        <w:t>This one is pretty self-explanatory. Nobody can be forced to admit that they committed a crime. This also means that the defendant is not required to take the stand during his/her own trial.</w:t>
      </w:r>
    </w:p>
    <w:p w14:paraId="58FC0A35" w14:textId="77777777" w:rsidR="000C062B" w:rsidRDefault="000C062B" w:rsidP="000C062B">
      <w:pPr>
        <w:rPr>
          <w:u w:val="single"/>
        </w:rPr>
      </w:pPr>
    </w:p>
    <w:p w14:paraId="582076C2" w14:textId="77777777" w:rsidR="000C062B" w:rsidRPr="003F44F5" w:rsidRDefault="000C062B" w:rsidP="000C062B">
      <w:r w:rsidRPr="003F44F5">
        <w:rPr>
          <w:u w:val="single"/>
        </w:rPr>
        <w:t xml:space="preserve">Compensation for lost property: </w:t>
      </w:r>
      <w:r w:rsidRPr="003F44F5">
        <w:t xml:space="preserve">This clause regulates eminent domain in the United States. </w:t>
      </w:r>
    </w:p>
    <w:p w14:paraId="7078D2B4" w14:textId="77777777" w:rsidR="000C062B" w:rsidRDefault="000C062B" w:rsidP="000C062B">
      <w:pPr>
        <w:rPr>
          <w:u w:val="single"/>
        </w:rPr>
      </w:pPr>
    </w:p>
    <w:p w14:paraId="6638489C" w14:textId="77777777" w:rsidR="000C062B" w:rsidRPr="003F44F5" w:rsidRDefault="000C062B" w:rsidP="000C062B">
      <w:r w:rsidRPr="003F44F5">
        <w:rPr>
          <w:u w:val="single"/>
        </w:rPr>
        <w:t xml:space="preserve">Speedy and public trial: </w:t>
      </w:r>
      <w:r w:rsidRPr="003F44F5">
        <w:t xml:space="preserve">You may not think that the justice system is particularly speedy, but the right to a speedy and public trial prevails. Although some backlog occurs, the system aims to prevent the accused from excessive pre-trial jail time. </w:t>
      </w:r>
    </w:p>
    <w:p w14:paraId="18468761" w14:textId="77777777" w:rsidR="000C062B" w:rsidRDefault="000C062B" w:rsidP="000C062B">
      <w:pPr>
        <w:rPr>
          <w:u w:val="single"/>
        </w:rPr>
      </w:pPr>
    </w:p>
    <w:p w14:paraId="64C44DA2" w14:textId="77777777" w:rsidR="000C062B" w:rsidRPr="003F44F5" w:rsidRDefault="000C062B" w:rsidP="000C062B">
      <w:r w:rsidRPr="003F44F5">
        <w:rPr>
          <w:u w:val="single"/>
        </w:rPr>
        <w:t xml:space="preserve">Unbiased jury: </w:t>
      </w:r>
      <w:r w:rsidRPr="003F44F5">
        <w:t xml:space="preserve">Jury selection is a deliberately difficult process. During the </w:t>
      </w:r>
      <w:proofErr w:type="spellStart"/>
      <w:r w:rsidRPr="003F44F5">
        <w:rPr>
          <w:i/>
        </w:rPr>
        <w:t>voir</w:t>
      </w:r>
      <w:proofErr w:type="spellEnd"/>
      <w:r w:rsidRPr="003F44F5">
        <w:rPr>
          <w:i/>
        </w:rPr>
        <w:t xml:space="preserve"> dire</w:t>
      </w:r>
      <w:r w:rsidRPr="003F44F5">
        <w:t xml:space="preserve"> period of the pre-trial process, attorneys may ask potential jurors as many questions as necessary to gage whether they would help constitute a fair, representative jury. Jurors are questioned about their background, occupation, beliefs, and any other matter the court determines relevant. The jury selected must be unbiased about the matter at hand and representative of the community affected by the crime.</w:t>
      </w:r>
    </w:p>
    <w:p w14:paraId="59E31EEF" w14:textId="77777777" w:rsidR="000C062B" w:rsidRDefault="000C062B" w:rsidP="000C062B">
      <w:pPr>
        <w:rPr>
          <w:u w:val="single"/>
        </w:rPr>
      </w:pPr>
    </w:p>
    <w:p w14:paraId="7926A3EB" w14:textId="77777777" w:rsidR="000C062B" w:rsidRPr="003F44F5" w:rsidRDefault="000C062B" w:rsidP="000C062B">
      <w:r w:rsidRPr="003F44F5">
        <w:rPr>
          <w:u w:val="single"/>
        </w:rPr>
        <w:t xml:space="preserve">Right to be confronted with witnesses: </w:t>
      </w:r>
      <w:r w:rsidRPr="003F44F5">
        <w:t xml:space="preserve">People accused of a crime may choose to use their right to confront their accusers. This right dates all the way back to Roman law. It’s even in the Bible! Acts 25:16 says, </w:t>
      </w:r>
      <w:r>
        <w:t>“</w:t>
      </w:r>
      <w:r w:rsidRPr="003F44F5">
        <w:rPr>
          <w:rFonts w:cs="Verdana"/>
          <w:szCs w:val="32"/>
        </w:rPr>
        <w:t>I answered them that it was not the custom of the Romans to give up anyone</w:t>
      </w:r>
      <w:r w:rsidRPr="003F44F5">
        <w:rPr>
          <w:rFonts w:cs="Verdana"/>
          <w:b/>
          <w:bCs/>
          <w:szCs w:val="20"/>
        </w:rPr>
        <w:t xml:space="preserve"> </w:t>
      </w:r>
      <w:r w:rsidRPr="003F44F5">
        <w:rPr>
          <w:rFonts w:cs="Verdana"/>
          <w:szCs w:val="32"/>
        </w:rPr>
        <w:t>before the accused met the accusers face to face and had opportunity to make his defense concerning the charge laid against him.</w:t>
      </w:r>
      <w:r>
        <w:rPr>
          <w:rFonts w:cs="Verdana"/>
          <w:szCs w:val="32"/>
        </w:rPr>
        <w:t>”</w:t>
      </w:r>
      <w:r w:rsidRPr="003F44F5">
        <w:rPr>
          <w:rStyle w:val="FootnoteReference"/>
          <w:rFonts w:cs="Verdana"/>
          <w:szCs w:val="32"/>
        </w:rPr>
        <w:footnoteReference w:id="21"/>
      </w:r>
      <w:r w:rsidRPr="003F44F5">
        <w:rPr>
          <w:rFonts w:cs="Verdana"/>
          <w:szCs w:val="32"/>
        </w:rPr>
        <w:t xml:space="preserve"> (ESV)</w:t>
      </w:r>
    </w:p>
    <w:p w14:paraId="5A6B5A31" w14:textId="77777777" w:rsidR="000C062B" w:rsidRDefault="000C062B" w:rsidP="000C062B">
      <w:pPr>
        <w:rPr>
          <w:u w:val="single"/>
        </w:rPr>
      </w:pPr>
    </w:p>
    <w:p w14:paraId="636FF253" w14:textId="77777777" w:rsidR="000C062B" w:rsidRPr="003F44F5" w:rsidRDefault="000C062B" w:rsidP="000C062B">
      <w:r w:rsidRPr="003F44F5">
        <w:rPr>
          <w:u w:val="single"/>
        </w:rPr>
        <w:t xml:space="preserve">Right to a defense attorney: </w:t>
      </w:r>
      <w:r w:rsidRPr="003F44F5">
        <w:t xml:space="preserve">This clause gives anyone accused of a crime the right to have a defense counsel. And, if the accused cannot afford an attorney, they have the right to a state-paid lawyer. This right has caused some controversy in cases where states did not want to fork over the funds to support an alleged criminal. Yet the Supreme Court upheld </w:t>
      </w:r>
      <w:r w:rsidRPr="003F44F5">
        <w:lastRenderedPageBreak/>
        <w:t>unanimously in the case Gideon vs. W</w:t>
      </w:r>
      <w:r>
        <w:t xml:space="preserve">ainwright </w:t>
      </w:r>
      <w:r w:rsidRPr="003F44F5">
        <w:t>that “</w:t>
      </w:r>
      <w:r w:rsidRPr="003F44F5">
        <w:rPr>
          <w:rFonts w:cs="Georgia"/>
          <w:szCs w:val="26"/>
        </w:rPr>
        <w:t>The right of an indigent defendant in a criminal trial to have the assistance of counsel is a fundamental right essential to a fair trial, and petitioner's trial and conviction without the assistance of counsel violated the Fourteenth Amendment.”</w:t>
      </w:r>
      <w:r w:rsidRPr="003F44F5">
        <w:rPr>
          <w:rStyle w:val="FootnoteReference"/>
          <w:rFonts w:cs="Georgia"/>
          <w:szCs w:val="26"/>
        </w:rPr>
        <w:footnoteReference w:id="22"/>
      </w:r>
    </w:p>
    <w:p w14:paraId="58B042E7" w14:textId="77777777" w:rsidR="000C062B" w:rsidRDefault="000C062B" w:rsidP="000C062B">
      <w:pPr>
        <w:rPr>
          <w:u w:val="single"/>
        </w:rPr>
      </w:pPr>
    </w:p>
    <w:p w14:paraId="7D036F35" w14:textId="77777777" w:rsidR="000C062B" w:rsidRPr="003F44F5" w:rsidRDefault="000C062B" w:rsidP="000C062B">
      <w:r w:rsidRPr="003F44F5">
        <w:rPr>
          <w:u w:val="single"/>
        </w:rPr>
        <w:t xml:space="preserve">Equal protection under law: </w:t>
      </w:r>
      <w:r w:rsidRPr="003F44F5">
        <w:t>This provision was added to the constitution following the Civil War. It exists today to equally protect the rights of all people, regardless of their age, socioeconomic status, religion, gender, sexual orientation, hair color, favorite ice cream flavor, etc.</w:t>
      </w:r>
    </w:p>
    <w:p w14:paraId="07CE358D" w14:textId="77777777" w:rsidR="000C062B" w:rsidRDefault="000C062B" w:rsidP="000C062B"/>
    <w:p w14:paraId="0CE907EA" w14:textId="77777777" w:rsidR="000C062B" w:rsidRPr="003F44F5" w:rsidRDefault="000C062B" w:rsidP="000C062B">
      <w:r w:rsidRPr="003F44F5">
        <w:t xml:space="preserve">In addition to all these rights, the fifth and fourteenth amendments make references to the vague clause “due process of law.” So what does that mean in America? Well it implies all of the rights expanded on above. But it also means that entering evidence in a court and obtaining information through subpoenas must be done according to a set, consistent procedure. Throughout the years, the supreme court, whose job is to determine the constitutionality of previously made decisions, has been confronted several times with the question of what exactly due process is. Yet two components are obvious: due process means that judicial proceedings must be both procedural and substantive. </w:t>
      </w:r>
    </w:p>
    <w:p w14:paraId="62E15D7E" w14:textId="77777777" w:rsidR="000C062B" w:rsidRDefault="000C062B" w:rsidP="000C062B"/>
    <w:p w14:paraId="7ACCA188" w14:textId="77777777" w:rsidR="000C062B" w:rsidRPr="003F44F5" w:rsidRDefault="000C062B" w:rsidP="000C062B">
      <w:r w:rsidRPr="003F44F5">
        <w:t xml:space="preserve">Procedural due process refers to consistency, fairness, and adherence to tradition. The rules of procedural due process forbid biased judges or jury members from participating in a case and guarantee the accused adequate notice of their hearing and access to witnesses. In other words, procedural due process dictates the practical rules that must be followed so that all accused citizens have fair treatment under the law. </w:t>
      </w:r>
    </w:p>
    <w:p w14:paraId="175DDACA" w14:textId="77777777" w:rsidR="000C062B" w:rsidRDefault="000C062B" w:rsidP="000C062B"/>
    <w:p w14:paraId="069F3EF1" w14:textId="77777777" w:rsidR="000C062B" w:rsidRPr="003F44F5" w:rsidRDefault="000C062B" w:rsidP="000C062B">
      <w:r w:rsidRPr="003F44F5">
        <w:t xml:space="preserve">Substantive due process goes a step further. It guarantees that no rights will be revoked without reasonable cause. And it means that laws may not contain provisions that would lead to unfair, unconstitutional or unreasonable implications. Although it is admirable that due process aims to lead to reasonable laws, the substantive due process clause has led to passage of some controversial decisions. In </w:t>
      </w:r>
      <w:r w:rsidRPr="003F44F5">
        <w:rPr>
          <w:i/>
        </w:rPr>
        <w:t xml:space="preserve">Dred Scott v. </w:t>
      </w:r>
      <w:proofErr w:type="spellStart"/>
      <w:r w:rsidRPr="003F44F5">
        <w:rPr>
          <w:i/>
        </w:rPr>
        <w:t>Sandford</w:t>
      </w:r>
      <w:proofErr w:type="spellEnd"/>
      <w:r w:rsidRPr="003F44F5">
        <w:rPr>
          <w:i/>
        </w:rPr>
        <w:t xml:space="preserve">, </w:t>
      </w:r>
      <w:r w:rsidRPr="003F44F5">
        <w:t>SCOTUS ruled that a previously owned slave could never become a US citizen. This decision was based on the 5</w:t>
      </w:r>
      <w:r w:rsidRPr="003F44F5">
        <w:rPr>
          <w:vertAlign w:val="superscript"/>
        </w:rPr>
        <w:t>th</w:t>
      </w:r>
      <w:r w:rsidRPr="003F44F5">
        <w:t xml:space="preserve"> amendment and the justices held that slave owners could not be stripped of their right to property without substantive due process. Of course, that was eventually reversed, but substantive due process created more controversy in the </w:t>
      </w:r>
      <w:r w:rsidRPr="003F44F5">
        <w:rPr>
          <w:i/>
        </w:rPr>
        <w:t>Roe v. Wade</w:t>
      </w:r>
      <w:r w:rsidRPr="003F44F5">
        <w:t xml:space="preserve"> case after the Supreme Court ruled that the 14</w:t>
      </w:r>
      <w:r w:rsidRPr="003F44F5">
        <w:rPr>
          <w:vertAlign w:val="superscript"/>
        </w:rPr>
        <w:t>th</w:t>
      </w:r>
      <w:r w:rsidRPr="003F44F5">
        <w:t xml:space="preserve"> amendment guarantees a woman that her right to privacy will not be revoked without substantive due process. These issues are serious, real, and relevant to the discussion about due process.   </w:t>
      </w:r>
    </w:p>
    <w:p w14:paraId="263E68F0" w14:textId="77777777" w:rsidR="000C062B" w:rsidRDefault="000C062B" w:rsidP="000C062B"/>
    <w:p w14:paraId="434C7A4E" w14:textId="77777777" w:rsidR="000C062B" w:rsidRPr="003F44F5" w:rsidRDefault="000C062B" w:rsidP="000C062B">
      <w:r w:rsidRPr="003F44F5">
        <w:t xml:space="preserve">The constitution and the due process rights guaranteed in it are meant to safeguard justice and liberty in America. Every person is entitled to rights and America takes that entitlement seriously. Before stripping someone of his or her rights, due process must be considered. This year’s resolution will ask just how important due process is and how to properly value it when it conflicts with discovery of fact. We can see just how relevant that </w:t>
      </w:r>
      <w:r w:rsidRPr="003F44F5">
        <w:lastRenderedPageBreak/>
        <w:t>is by examining a few examples where due process saved an accused person’s lives, but may have resulted in faulty verdicts.</w:t>
      </w:r>
    </w:p>
    <w:p w14:paraId="67FCE83C" w14:textId="77777777" w:rsidR="000C062B" w:rsidRDefault="000C062B" w:rsidP="000C062B"/>
    <w:p w14:paraId="6C664732" w14:textId="77777777" w:rsidR="000C062B" w:rsidRPr="003F44F5" w:rsidRDefault="000C062B" w:rsidP="000C062B">
      <w:r w:rsidRPr="003F44F5">
        <w:t>If you weren’t watching news in the mid-</w:t>
      </w:r>
      <w:proofErr w:type="gramStart"/>
      <w:r w:rsidRPr="003F44F5">
        <w:t>90’s,</w:t>
      </w:r>
      <w:proofErr w:type="gramEnd"/>
      <w:r w:rsidRPr="003F44F5">
        <w:t xml:space="preserve"> you missed out. You see</w:t>
      </w:r>
      <w:proofErr w:type="gramStart"/>
      <w:r w:rsidRPr="003F44F5">
        <w:t>,</w:t>
      </w:r>
      <w:proofErr w:type="gramEnd"/>
      <w:r w:rsidRPr="003F44F5">
        <w:t xml:space="preserve"> there was this guy named OJ. Football Hall of Famer OJ Simpson who plead no contest when he was accused for murdering his ex-wife Nicole Brown and her friend Ronald Goldman. On October 3, 1995, the jury passed down a shocking “not guilty” verdict. While many Americans were led by the media and by public opinion to believe that OJ was a killer, the jury listened to the facts of the case, took their responsibilities seriously, and came back with a not guilty verdict. A couple facts about the case: 1) over half of all Americans (including 4-year-old me) tuned in to watch the verdict, making it one of the most widely watched TV events in history, and 2) one of OJ’s defense attorneys was Robert </w:t>
      </w:r>
      <w:proofErr w:type="spellStart"/>
      <w:r w:rsidRPr="003F44F5">
        <w:t>Kardashian</w:t>
      </w:r>
      <w:proofErr w:type="spellEnd"/>
      <w:r w:rsidRPr="003F44F5">
        <w:t xml:space="preserve">, father of the infamous </w:t>
      </w:r>
      <w:proofErr w:type="spellStart"/>
      <w:r w:rsidRPr="003F44F5">
        <w:t>Kardashian</w:t>
      </w:r>
      <w:proofErr w:type="spellEnd"/>
      <w:r w:rsidRPr="003F44F5">
        <w:t xml:space="preserve"> sisters. On a more relevant note, the OJ case taught America a bit about due process. He had the right to a defense counsel, to confront his witnesses, to a fair trial in front of a carefully selected, unbiased jury, and to not speak out against himself. Years later, he was again convicted of criminal behavior and this time the judicial process found him guilty of several felonies and sent to jail. Whether or not the OJ trial led to truth is debatable, but the rules and intricacies and processes of American law led to his acquittal and a national scandal. </w:t>
      </w:r>
    </w:p>
    <w:p w14:paraId="2AC63D9B" w14:textId="77777777" w:rsidR="000C062B" w:rsidRDefault="000C062B" w:rsidP="000C062B"/>
    <w:p w14:paraId="12362147" w14:textId="77777777" w:rsidR="000C062B" w:rsidRPr="003F44F5" w:rsidRDefault="000C062B" w:rsidP="000C062B">
      <w:r w:rsidRPr="003F44F5">
        <w:t xml:space="preserve">Simpson’s case was not the only jury decision to spark controversy. The verdict heard ‘round the world was issued Tuesday, July 5, 2011 when a jury found Casey Anthony not guilty of murder of her young daughter </w:t>
      </w:r>
      <w:proofErr w:type="spellStart"/>
      <w:r w:rsidRPr="003F44F5">
        <w:t>Caylee</w:t>
      </w:r>
      <w:proofErr w:type="spellEnd"/>
      <w:r w:rsidRPr="003F44F5">
        <w:t>. In many cases, news anchors did not even attempt to remain unbiased. Journalistic objectivity wasn’t even an afterthought for news anchors like CNN’s Nancy Grace who responded to the verdict with the statement, “Somewhere out there, the devil is dancing tonight.”</w:t>
      </w:r>
      <w:r w:rsidRPr="003F44F5">
        <w:rPr>
          <w:rStyle w:val="FootnoteReference"/>
        </w:rPr>
        <w:footnoteReference w:id="23"/>
      </w:r>
    </w:p>
    <w:p w14:paraId="41A75C96" w14:textId="77777777" w:rsidR="000C062B" w:rsidRDefault="000C062B" w:rsidP="000C062B"/>
    <w:p w14:paraId="4C97BE62" w14:textId="77777777" w:rsidR="000C062B" w:rsidRPr="003F44F5" w:rsidRDefault="000C062B" w:rsidP="000C062B">
      <w:r w:rsidRPr="003F44F5">
        <w:t xml:space="preserve">When a beautiful two-year-old tragically dies and nobody gets in trouble for it, we feel that due process leads to appalling results. But before you write off due process as a mechanism for letting killers off the hook, keep in mind Chuck Colson’s commentary on the Casey Anthony case, articulated in the July 7, 2011 issue of </w:t>
      </w:r>
      <w:proofErr w:type="spellStart"/>
      <w:r w:rsidRPr="003F44F5">
        <w:rPr>
          <w:i/>
        </w:rPr>
        <w:t>BreakPoint</w:t>
      </w:r>
      <w:proofErr w:type="spellEnd"/>
      <w:r w:rsidRPr="003F44F5">
        <w:t xml:space="preserve">: “[The media have] </w:t>
      </w:r>
      <w:r w:rsidRPr="003F44F5">
        <w:rPr>
          <w:rFonts w:cs="Arial"/>
        </w:rPr>
        <w:t xml:space="preserve">crammed every question of innocence and guilt and the details of the murder into emotionally charged, ratings-friendly, five-minute blocks. Let’s be generous and say that this kind of coverage merely fuels public </w:t>
      </w:r>
      <w:r>
        <w:rPr>
          <w:rFonts w:cs="Arial"/>
        </w:rPr>
        <w:t>o</w:t>
      </w:r>
      <w:r w:rsidRPr="003F44F5">
        <w:rPr>
          <w:rFonts w:cs="Arial"/>
        </w:rPr>
        <w:t>utrage -- and it certainly does nothing to help the public rationally weigh the evidence of the case.</w:t>
      </w:r>
      <w:r w:rsidRPr="003F44F5">
        <w:t>”</w:t>
      </w:r>
      <w:r w:rsidRPr="003F44F5">
        <w:rPr>
          <w:rStyle w:val="FootnoteReference"/>
        </w:rPr>
        <w:footnoteReference w:id="24"/>
      </w:r>
    </w:p>
    <w:p w14:paraId="746F91E9" w14:textId="77777777" w:rsidR="000C062B" w:rsidRDefault="000C062B" w:rsidP="000C062B"/>
    <w:p w14:paraId="773D8F74" w14:textId="77777777" w:rsidR="000C062B" w:rsidRPr="003F44F5" w:rsidRDefault="000C062B" w:rsidP="000C062B">
      <w:r w:rsidRPr="003F44F5">
        <w:t xml:space="preserve">The excessive media coverage of the Anthony case is exhausting. And it made thousands of Americans feel that our justice system failed. But before writing off judicial process in America, consider the way due process worked in this case. Casey got her unbiased jury, a fair trial, an attorney, the right to be confronted with witnesses, and the right to not testify against herself. At the end of a brutal trial, the jury thoughtfully considered the evidence </w:t>
      </w:r>
      <w:r w:rsidRPr="003F44F5">
        <w:lastRenderedPageBreak/>
        <w:t xml:space="preserve">and decided there was nothing there that incriminated her enough to declare her guilty of killing her child. That’s free and fair, America. It was also the prerogative of the press to publish and report freely about the trial, and it is the responsibility of each American to think critically and reasonably about all sides of these cases before declaring that the justice system is broken. </w:t>
      </w:r>
    </w:p>
    <w:p w14:paraId="0FB54011" w14:textId="77777777" w:rsidR="000C062B" w:rsidRDefault="000C062B" w:rsidP="000C062B"/>
    <w:p w14:paraId="37678772" w14:textId="77777777" w:rsidR="000C062B" w:rsidRPr="00A33960" w:rsidRDefault="000C062B" w:rsidP="000C062B">
      <w:pPr>
        <w:rPr>
          <w:rFonts w:ascii="Times New Roman" w:hAnsi="Times New Roman"/>
        </w:rPr>
      </w:pPr>
      <w:r w:rsidRPr="003F44F5">
        <w:t xml:space="preserve">We often have a double standard: we defend the right to trial by jury, but we question the system when we disagree with the jury’s decision.  We preach the importance of equal rights, but sometimes we honestly just mean for those we consider equal to ourselves. And we </w:t>
      </w:r>
      <w:r>
        <w:t>love our constitution, but our Supreme C</w:t>
      </w:r>
      <w:r w:rsidRPr="003F44F5">
        <w:t xml:space="preserve">ourt struggles to understand exactly what rights due process guarantees. This article just scratches the surface of the complexity of due process. Go to a website like </w:t>
      </w:r>
      <w:r w:rsidRPr="00D41166">
        <w:t>www.oyez.org</w:t>
      </w:r>
      <w:r w:rsidRPr="003F44F5">
        <w:t xml:space="preserve"> and browse through the history of Supreme Court cases related to the due process clause. It’s complex, controversial, and critical. And in order to debate this resolution well, you owe it to yourself, your opponent, your judges, and your precious timekeeper to spend some time thinking about due process and whether or not it truly upholds the values we</w:t>
      </w:r>
      <w:r w:rsidRPr="00A33960">
        <w:rPr>
          <w:rFonts w:ascii="Times New Roman" w:hAnsi="Times New Roman"/>
        </w:rPr>
        <w:t xml:space="preserve"> hold dear.   </w:t>
      </w:r>
    </w:p>
    <w:p w14:paraId="19C3EDE4" w14:textId="77777777" w:rsidR="000C062B" w:rsidRPr="002A567F" w:rsidRDefault="000C062B" w:rsidP="000C062B">
      <w:pPr>
        <w:pStyle w:val="CaseHeader"/>
      </w:pPr>
      <w:r>
        <w:br w:type="page"/>
      </w:r>
      <w:bookmarkStart w:id="26" w:name="_Toc318786572"/>
      <w:r>
        <w:lastRenderedPageBreak/>
        <w:t>You Have the Right to Remain Silent</w:t>
      </w:r>
      <w:bookmarkEnd w:id="26"/>
    </w:p>
    <w:p w14:paraId="0C8A16A1" w14:textId="77777777" w:rsidR="000C062B" w:rsidRPr="00971018" w:rsidRDefault="000C062B" w:rsidP="000C062B">
      <w:pPr>
        <w:pStyle w:val="RBSubtitle"/>
      </w:pPr>
      <w:proofErr w:type="gramStart"/>
      <w:r>
        <w:t xml:space="preserve">How </w:t>
      </w:r>
      <w:r>
        <w:rPr>
          <w:i w:val="0"/>
        </w:rPr>
        <w:t>Miranda</w:t>
      </w:r>
      <w:r>
        <w:t xml:space="preserve"> Impedes Discovery of Fact and Why We Tolerate It.</w:t>
      </w:r>
      <w:proofErr w:type="gramEnd"/>
      <w:r>
        <w:t xml:space="preserve"> </w:t>
      </w:r>
    </w:p>
    <w:p w14:paraId="2892C6F4" w14:textId="77777777" w:rsidR="000C062B" w:rsidRDefault="000C062B" w:rsidP="000C062B">
      <w:pPr>
        <w:pStyle w:val="chapterheadersubtitlea"/>
      </w:pPr>
      <w:bookmarkStart w:id="27" w:name="_Toc167811461"/>
      <w:bookmarkStart w:id="28" w:name="_Toc318786573"/>
      <w:proofErr w:type="gramStart"/>
      <w:r w:rsidRPr="002A567F">
        <w:t>by</w:t>
      </w:r>
      <w:proofErr w:type="gramEnd"/>
      <w:r w:rsidRPr="002A567F">
        <w:t xml:space="preserve"> </w:t>
      </w:r>
      <w:bookmarkEnd w:id="27"/>
      <w:r>
        <w:t xml:space="preserve">Cody </w:t>
      </w:r>
      <w:proofErr w:type="spellStart"/>
      <w:r>
        <w:t>Herche</w:t>
      </w:r>
      <w:bookmarkEnd w:id="28"/>
      <w:proofErr w:type="spellEnd"/>
    </w:p>
    <w:p w14:paraId="21E7356A" w14:textId="77777777" w:rsidR="000C062B" w:rsidRDefault="000C062B" w:rsidP="000C062B">
      <w:pPr>
        <w:pStyle w:val="chapterheadersubtitlea"/>
      </w:pPr>
    </w:p>
    <w:p w14:paraId="3DF8F4E1" w14:textId="77777777" w:rsidR="000C062B" w:rsidRDefault="000C062B" w:rsidP="000C062B">
      <w:pPr>
        <w:rPr>
          <w:i/>
        </w:rPr>
      </w:pPr>
      <w:r w:rsidRPr="00F45241">
        <w:rPr>
          <w:i/>
        </w:rPr>
        <w:t>“I believe that no discovery of fact, however trivial, can be wholly useless to the race, and that no trumpeting of falsehood, however virtuous in intent, can be anything but vicious.” ~Henry Louis Mencken</w:t>
      </w:r>
    </w:p>
    <w:p w14:paraId="12D73F9F" w14:textId="77777777" w:rsidR="000C062B" w:rsidRPr="00D41166" w:rsidRDefault="000C062B" w:rsidP="000C062B">
      <w:pPr>
        <w:rPr>
          <w:i/>
        </w:rPr>
      </w:pPr>
    </w:p>
    <w:p w14:paraId="66B06F1B" w14:textId="77777777" w:rsidR="000C062B" w:rsidRDefault="000C062B" w:rsidP="000C062B">
      <w:r>
        <w:t xml:space="preserve">I. </w:t>
      </w:r>
      <w:r>
        <w:tab/>
        <w:t xml:space="preserve">The </w:t>
      </w:r>
      <w:proofErr w:type="spellStart"/>
      <w:r>
        <w:rPr>
          <w:i/>
        </w:rPr>
        <w:t>Nemo</w:t>
      </w:r>
      <w:proofErr w:type="spellEnd"/>
      <w:r>
        <w:rPr>
          <w:i/>
        </w:rPr>
        <w:t xml:space="preserve"> </w:t>
      </w:r>
      <w:proofErr w:type="spellStart"/>
      <w:r>
        <w:rPr>
          <w:i/>
        </w:rPr>
        <w:t>Tenetur</w:t>
      </w:r>
      <w:proofErr w:type="spellEnd"/>
      <w:r>
        <w:t xml:space="preserve"> Principle</w:t>
      </w:r>
    </w:p>
    <w:p w14:paraId="19A34F6E" w14:textId="77777777" w:rsidR="000C062B" w:rsidRDefault="000C062B" w:rsidP="000C062B"/>
    <w:p w14:paraId="292AE2AA" w14:textId="77777777" w:rsidR="000C062B" w:rsidRDefault="000C062B" w:rsidP="000C062B">
      <w:r>
        <w:t xml:space="preserve">The Latin legal maxim </w:t>
      </w:r>
      <w:proofErr w:type="spellStart"/>
      <w:r w:rsidRPr="00BC08C9">
        <w:rPr>
          <w:i/>
        </w:rPr>
        <w:t>nemo</w:t>
      </w:r>
      <w:proofErr w:type="spellEnd"/>
      <w:r w:rsidRPr="00BC08C9">
        <w:rPr>
          <w:i/>
        </w:rPr>
        <w:t xml:space="preserve"> </w:t>
      </w:r>
      <w:proofErr w:type="spellStart"/>
      <w:r w:rsidRPr="00BC08C9">
        <w:rPr>
          <w:i/>
        </w:rPr>
        <w:t>tenetur</w:t>
      </w:r>
      <w:proofErr w:type="spellEnd"/>
      <w:r w:rsidRPr="00BC08C9">
        <w:rPr>
          <w:i/>
        </w:rPr>
        <w:t xml:space="preserve"> se </w:t>
      </w:r>
      <w:proofErr w:type="spellStart"/>
      <w:r w:rsidRPr="00BC08C9">
        <w:rPr>
          <w:i/>
        </w:rPr>
        <w:t>ipsum</w:t>
      </w:r>
      <w:proofErr w:type="spellEnd"/>
      <w:r w:rsidRPr="00BC08C9">
        <w:rPr>
          <w:i/>
        </w:rPr>
        <w:t xml:space="preserve"> </w:t>
      </w:r>
      <w:proofErr w:type="spellStart"/>
      <w:r w:rsidRPr="00BC08C9">
        <w:rPr>
          <w:i/>
        </w:rPr>
        <w:t>accusare</w:t>
      </w:r>
      <w:proofErr w:type="spellEnd"/>
      <w:r>
        <w:t xml:space="preserve"> means roughly, “no man is bound to accuse himself.”</w:t>
      </w:r>
      <w:bookmarkStart w:id="29" w:name="_Ref172726067"/>
      <w:r>
        <w:rPr>
          <w:rStyle w:val="FootnoteReference"/>
        </w:rPr>
        <w:footnoteReference w:id="25"/>
      </w:r>
      <w:bookmarkEnd w:id="29"/>
      <w:r>
        <w:t xml:space="preserve"> This expression arose as an opposition to some legal practices common in 16</w:t>
      </w:r>
      <w:r w:rsidRPr="00BC08C9">
        <w:rPr>
          <w:vertAlign w:val="superscript"/>
        </w:rPr>
        <w:t>th</w:t>
      </w:r>
      <w:r>
        <w:t xml:space="preserve"> century England. The accused coming before courts at that time were required to swear to the veracity of statements they made in response to questions the tribunal put before them. Courts typically required that the accused take an oath before knowing of what crimes they were being accused. This created what has been termed the cruel </w:t>
      </w:r>
      <w:proofErr w:type="spellStart"/>
      <w:r>
        <w:t>trilemma</w:t>
      </w:r>
      <w:proofErr w:type="spellEnd"/>
      <w:r>
        <w:t xml:space="preserve">, whereby these accused were forced to chose between committing perjury (if they lied in contradiction of their oath to protect themselves), contempt of court (if they refused to answer the court’s questions), or betrayal of </w:t>
      </w:r>
      <w:proofErr w:type="gramStart"/>
      <w:r>
        <w:t>themselves</w:t>
      </w:r>
      <w:proofErr w:type="gramEnd"/>
      <w:r>
        <w:t xml:space="preserve"> (if they told the truth to honor their oath).</w:t>
      </w:r>
      <w:r>
        <w:rPr>
          <w:rStyle w:val="FootnoteReference"/>
        </w:rPr>
        <w:footnoteReference w:id="26"/>
      </w:r>
    </w:p>
    <w:p w14:paraId="6D4653F8" w14:textId="77777777" w:rsidR="000C062B" w:rsidRDefault="000C062B" w:rsidP="000C062B">
      <w:pPr>
        <w:ind w:firstLine="720"/>
      </w:pPr>
    </w:p>
    <w:p w14:paraId="3E10447C" w14:textId="77777777" w:rsidR="000C062B" w:rsidRDefault="000C062B" w:rsidP="000C062B">
      <w:r w:rsidRPr="009718A9">
        <w:t xml:space="preserve">The main evil the </w:t>
      </w:r>
      <w:proofErr w:type="spellStart"/>
      <w:r>
        <w:rPr>
          <w:i/>
        </w:rPr>
        <w:t>Nemo</w:t>
      </w:r>
      <w:proofErr w:type="spellEnd"/>
      <w:r>
        <w:rPr>
          <w:i/>
        </w:rPr>
        <w:t xml:space="preserve"> </w:t>
      </w:r>
      <w:proofErr w:type="spellStart"/>
      <w:r>
        <w:rPr>
          <w:i/>
        </w:rPr>
        <w:t>T</w:t>
      </w:r>
      <w:r w:rsidRPr="009718A9">
        <w:rPr>
          <w:i/>
        </w:rPr>
        <w:t>enetur</w:t>
      </w:r>
      <w:proofErr w:type="spellEnd"/>
      <w:r w:rsidRPr="009718A9">
        <w:rPr>
          <w:i/>
        </w:rPr>
        <w:t xml:space="preserve"> </w:t>
      </w:r>
      <w:r w:rsidRPr="009718A9">
        <w:t>principle seeks to avoid is the</w:t>
      </w:r>
      <w:r>
        <w:t xml:space="preserve"> </w:t>
      </w:r>
      <w:proofErr w:type="gramStart"/>
      <w:r>
        <w:t>officially-sanctioned</w:t>
      </w:r>
      <w:proofErr w:type="gramEnd"/>
      <w:r w:rsidRPr="009718A9">
        <w:t xml:space="preserve"> use of torture as a means for obt</w:t>
      </w:r>
      <w:r>
        <w:t>aining incriminating testimony.</w:t>
      </w:r>
      <w:bookmarkStart w:id="30" w:name="_Ref172726053"/>
      <w:r>
        <w:rPr>
          <w:rStyle w:val="FootnoteReference"/>
        </w:rPr>
        <w:footnoteReference w:id="27"/>
      </w:r>
      <w:bookmarkEnd w:id="30"/>
      <w:r w:rsidRPr="009718A9">
        <w:t xml:space="preserve"> The rationale behind excluding self-incriminating statements obtained through the use of torture can be ex</w:t>
      </w:r>
      <w:r>
        <w:t>plained in three different ways:</w:t>
      </w:r>
      <w:r w:rsidRPr="009718A9">
        <w:t xml:space="preserve"> First, confessions obtained by force or violence may not be trustworthy, because a suspect ordinarily would be willing to say anyt</w:t>
      </w:r>
      <w:r>
        <w:t>hing to stop such mistreatment.</w:t>
      </w:r>
      <w:r w:rsidRPr="009718A9">
        <w:t xml:space="preserve"> Second, using torture to obtain incriminating statements violates a suspect's autonomy and </w:t>
      </w:r>
      <w:r>
        <w:t>undermines the voluntariness of the confession.</w:t>
      </w:r>
      <w:r w:rsidRPr="009718A9">
        <w:t xml:space="preserve"> Third, it is inappropriate for the government to use torture</w:t>
      </w:r>
      <w:r>
        <w:t xml:space="preserve"> as an interrogation technique.</w:t>
      </w:r>
      <w:r w:rsidRPr="009718A9">
        <w:t xml:space="preserve"> If torture is used to extract a confession, the trustworthiness of the confession is doubtful, the involuntariness of the confession is obvious, and the appropriateness of the officers' conduct is questionable. If all three justifications for excluding a confession are present, then the confession will likely not be admitted into evidence.</w:t>
      </w:r>
      <w:r>
        <w:rPr>
          <w:rStyle w:val="FootnoteReference"/>
        </w:rPr>
        <w:footnoteReference w:id="28"/>
      </w:r>
    </w:p>
    <w:p w14:paraId="11201866" w14:textId="77777777" w:rsidR="000C062B" w:rsidRDefault="000C062B" w:rsidP="000C062B">
      <w:pPr>
        <w:ind w:firstLine="720"/>
      </w:pPr>
    </w:p>
    <w:p w14:paraId="1754C23F" w14:textId="77777777" w:rsidR="000C062B" w:rsidRDefault="000C062B" w:rsidP="000C062B">
      <w:r>
        <w:t>T</w:t>
      </w:r>
      <w:r w:rsidRPr="005D49DF">
        <w:t>he Talmudic legal system does not allow confessions to be admitted into evidence, because confessions contradict the</w:t>
      </w:r>
      <w:r>
        <w:t xml:space="preserve"> basic human urge to survive.</w:t>
      </w:r>
      <w:r w:rsidRPr="005D49DF">
        <w:t xml:space="preserve"> Because confessions a</w:t>
      </w:r>
      <w:r>
        <w:t>re often made where the suspect</w:t>
      </w:r>
      <w:r w:rsidRPr="005D49DF">
        <w:t xml:space="preserve"> is in a position of acquiescence and dependence, confessions are contrary to basic human autonomy and dignity. Therefore, Talmudic law upholds that </w:t>
      </w:r>
      <w:r w:rsidRPr="005D49DF">
        <w:lastRenderedPageBreak/>
        <w:t>“the principle that no man is to be declared guilty on his own admission is a divine decree.”</w:t>
      </w:r>
      <w:r>
        <w:rPr>
          <w:rStyle w:val="FootnoteReference"/>
        </w:rPr>
        <w:footnoteReference w:id="29"/>
      </w:r>
    </w:p>
    <w:p w14:paraId="29AC9F6A" w14:textId="77777777" w:rsidR="000C062B" w:rsidRDefault="000C062B" w:rsidP="000C062B"/>
    <w:p w14:paraId="5E6C65A5" w14:textId="77777777" w:rsidR="000C062B" w:rsidRDefault="000C062B" w:rsidP="000C062B">
      <w:r>
        <w:t xml:space="preserve">Despite its widespread acceptance, the </w:t>
      </w:r>
      <w:proofErr w:type="spellStart"/>
      <w:r>
        <w:rPr>
          <w:i/>
        </w:rPr>
        <w:t>Nemo</w:t>
      </w:r>
      <w:proofErr w:type="spellEnd"/>
      <w:r>
        <w:rPr>
          <w:i/>
        </w:rPr>
        <w:t xml:space="preserve"> </w:t>
      </w:r>
      <w:proofErr w:type="spellStart"/>
      <w:r>
        <w:rPr>
          <w:i/>
        </w:rPr>
        <w:t>T</w:t>
      </w:r>
      <w:r w:rsidRPr="00F45241">
        <w:rPr>
          <w:i/>
        </w:rPr>
        <w:t>enetur</w:t>
      </w:r>
      <w:proofErr w:type="spellEnd"/>
      <w:r>
        <w:t xml:space="preserve"> principle alone is insufficient to determine admissibility of evidence. Consider the following three examples:</w:t>
      </w:r>
    </w:p>
    <w:p w14:paraId="7F84575C" w14:textId="77777777" w:rsidR="000C062B" w:rsidRDefault="000C062B" w:rsidP="000C062B"/>
    <w:p w14:paraId="13185E42" w14:textId="77777777" w:rsidR="000C062B" w:rsidRDefault="000C062B" w:rsidP="000C062B">
      <w:proofErr w:type="gramStart"/>
      <w:r w:rsidRPr="00F45241">
        <w:rPr>
          <w:b/>
        </w:rPr>
        <w:t>The False Confession Case</w:t>
      </w:r>
      <w:r>
        <w:t>.</w:t>
      </w:r>
      <w:proofErr w:type="gramEnd"/>
      <w:r>
        <w:t xml:space="preserve"> Alberto goes to the police and confesses to having committed murder. The evidence gathered by the police overwhelmingly demonstrates that Alberto falsely confessed in order to protect Bob, his son and chief suspect of the crime.</w:t>
      </w:r>
      <w:r>
        <w:rPr>
          <w:rStyle w:val="FootnoteReference"/>
        </w:rPr>
        <w:footnoteReference w:id="30"/>
      </w:r>
    </w:p>
    <w:p w14:paraId="28E4CAF1" w14:textId="77777777" w:rsidR="000C062B" w:rsidRDefault="000C062B" w:rsidP="000C062B">
      <w:r>
        <w:t xml:space="preserve">Here, </w:t>
      </w:r>
      <w:r w:rsidRPr="00F45241">
        <w:t xml:space="preserve">the main reason to exclude </w:t>
      </w:r>
      <w:r>
        <w:t>Alberto’s</w:t>
      </w:r>
      <w:r w:rsidRPr="00F45241">
        <w:t xml:space="preserve"> incriminating statements is that there are good reasons to be</w:t>
      </w:r>
      <w:r>
        <w:t>lieve that they might be false.</w:t>
      </w:r>
      <w:r w:rsidRPr="00F45241">
        <w:t xml:space="preserve"> </w:t>
      </w:r>
      <w:r>
        <w:t>Alberto has a motive for protecting his son and the police would rightly be suspicious of a false confession.</w:t>
      </w:r>
      <w:r>
        <w:rPr>
          <w:rStyle w:val="FootnoteReference"/>
        </w:rPr>
        <w:footnoteReference w:id="31"/>
      </w:r>
      <w:r>
        <w:t xml:space="preserve"> However, Alberto’s decision to confess </w:t>
      </w:r>
      <w:r w:rsidRPr="00F45241">
        <w:t>was completely voluntary. Moreover, the police did not use any inappropriate interrogation techniques to extract the confession.</w:t>
      </w:r>
      <w:r>
        <w:t xml:space="preserve"> So why exclude the statements? </w:t>
      </w:r>
    </w:p>
    <w:p w14:paraId="6C4A4588" w14:textId="77777777" w:rsidR="000C062B" w:rsidRDefault="000C062B" w:rsidP="000C062B"/>
    <w:p w14:paraId="785A6545" w14:textId="77777777" w:rsidR="000C062B" w:rsidRDefault="000C062B" w:rsidP="000C062B">
      <w:proofErr w:type="gramStart"/>
      <w:r w:rsidRPr="00F45241">
        <w:rPr>
          <w:b/>
        </w:rPr>
        <w:t>The Truth Serum Case</w:t>
      </w:r>
      <w:r>
        <w:t>.</w:t>
      </w:r>
      <w:proofErr w:type="gramEnd"/>
      <w:r>
        <w:t xml:space="preserve"> Cassie dissolves several pills of </w:t>
      </w:r>
      <w:proofErr w:type="spellStart"/>
      <w:r>
        <w:t>Amytal</w:t>
      </w:r>
      <w:proofErr w:type="spellEnd"/>
      <w:r>
        <w:t xml:space="preserve">, a truth serum, into Deborah’s drink. Eddy, unaware that it contains the substance, consumes the drink. A couple of hours later, while still under the influence of the drug, Eddy is lawfully arrested and interrogated by the police about his possible participation in a crime, say robbery. Eddy, who is culpable in the crime, provides a full confession. The police do not know or reasonably suspect that Eddy is under the influence of a truth serum. Later investigation reveals independent </w:t>
      </w:r>
      <w:proofErr w:type="gramStart"/>
      <w:r>
        <w:t>evidence which</w:t>
      </w:r>
      <w:proofErr w:type="gramEnd"/>
      <w:r>
        <w:t xml:space="preserve"> fully confirms Eddy’s confession.</w:t>
      </w:r>
      <w:r>
        <w:rPr>
          <w:rStyle w:val="FootnoteReference"/>
        </w:rPr>
        <w:footnoteReference w:id="32"/>
      </w:r>
    </w:p>
    <w:p w14:paraId="3EEBF370" w14:textId="77777777" w:rsidR="000C062B" w:rsidRDefault="000C062B" w:rsidP="000C062B">
      <w:r>
        <w:t xml:space="preserve">Under these facts, </w:t>
      </w:r>
      <w:proofErr w:type="gramStart"/>
      <w:r>
        <w:t xml:space="preserve">Eddy’s </w:t>
      </w:r>
      <w:r w:rsidRPr="00134826">
        <w:t>confession was independently corroborated by the officers</w:t>
      </w:r>
      <w:proofErr w:type="gramEnd"/>
      <w:r w:rsidRPr="00134826">
        <w:t>. As such, it cannot be excluded on the grounds that it lacks probative val</w:t>
      </w:r>
      <w:r>
        <w:t>ue. In addition</w:t>
      </w:r>
      <w:r w:rsidRPr="00134826">
        <w:t xml:space="preserve">, because the officers were unaware that </w:t>
      </w:r>
      <w:r>
        <w:t>Eddy</w:t>
      </w:r>
      <w:r w:rsidRPr="00134826">
        <w:t xml:space="preserve"> had taken </w:t>
      </w:r>
      <w:proofErr w:type="spellStart"/>
      <w:r w:rsidRPr="00134826">
        <w:t>Amytal</w:t>
      </w:r>
      <w:proofErr w:type="spellEnd"/>
      <w:r w:rsidRPr="00134826">
        <w:t xml:space="preserve">, they could not have intentionally taken advantage of its effects. </w:t>
      </w:r>
      <w:r>
        <w:t>Therefore</w:t>
      </w:r>
      <w:r w:rsidRPr="00134826">
        <w:t xml:space="preserve">, the confession cannot be excluded on the </w:t>
      </w:r>
      <w:r>
        <w:t>basis</w:t>
      </w:r>
      <w:r w:rsidRPr="00134826">
        <w:t xml:space="preserve"> that the officers used inappropriate interrogation methods. The most powerful argument to exclude this confession is that it was involuntary, since the truth serum substantially diminished </w:t>
      </w:r>
      <w:r>
        <w:t>Eddy’s</w:t>
      </w:r>
      <w:r w:rsidRPr="00134826">
        <w:t xml:space="preserve"> ability to freely choose whether or not to confess.</w:t>
      </w:r>
    </w:p>
    <w:p w14:paraId="7CE6F4C3" w14:textId="77777777" w:rsidR="000C062B" w:rsidRDefault="000C062B" w:rsidP="000C062B"/>
    <w:p w14:paraId="4348DE51" w14:textId="77777777" w:rsidR="000C062B" w:rsidRDefault="000C062B" w:rsidP="000C062B">
      <w:proofErr w:type="gramStart"/>
      <w:r w:rsidRPr="00C151EA">
        <w:rPr>
          <w:b/>
        </w:rPr>
        <w:t>The Unnecessary Threat Case</w:t>
      </w:r>
      <w:r>
        <w:t>.</w:t>
      </w:r>
      <w:proofErr w:type="gramEnd"/>
      <w:r>
        <w:t xml:space="preserve"> Fred is arrested and interrogated by the police. Just as Fred begins to confess, a police officer interrupts him, threatening to beat him up if he does not incriminate himself. Fred then makes several </w:t>
      </w:r>
      <w:proofErr w:type="spellStart"/>
      <w:r>
        <w:t>inculpatory</w:t>
      </w:r>
      <w:proofErr w:type="spellEnd"/>
      <w:r>
        <w:t xml:space="preserve"> statements. Other evidence introduced by the government at trial corroborates these statements. At his trial, Fred’s </w:t>
      </w:r>
      <w:r>
        <w:lastRenderedPageBreak/>
        <w:t>counsel makes a motion to suppress the confession. During the hearing on that motion, Fred testifies that the police officer's threat did not influence his decision to confess.</w:t>
      </w:r>
    </w:p>
    <w:p w14:paraId="5D859E78" w14:textId="77777777" w:rsidR="000C062B" w:rsidRDefault="000C062B" w:rsidP="000C062B">
      <w:r>
        <w:t>Here, t</w:t>
      </w:r>
      <w:r w:rsidRPr="00024EDF">
        <w:t xml:space="preserve">he confession can be challenged because of the inappropriate methods used in interrogation. In that example, the confession is clearly trustworthy. Moreover, </w:t>
      </w:r>
      <w:r>
        <w:t>Fred’s</w:t>
      </w:r>
      <w:r w:rsidRPr="00024EDF">
        <w:t xml:space="preserve"> testimony during the suppression hearing reveals that the officers' threat did not influence </w:t>
      </w:r>
      <w:r>
        <w:t xml:space="preserve">his decision to confess and </w:t>
      </w:r>
      <w:r w:rsidRPr="00024EDF">
        <w:t xml:space="preserve">therefore that </w:t>
      </w:r>
      <w:r>
        <w:t>his</w:t>
      </w:r>
      <w:r w:rsidRPr="00024EDF">
        <w:t xml:space="preserve"> confession was entirely voluntary. As a result, the best argument in favor of suppressing this confession is that the police used an inappropriate method of interrogati</w:t>
      </w:r>
      <w:r>
        <w:t>on.</w:t>
      </w:r>
      <w:r>
        <w:rPr>
          <w:rStyle w:val="FootnoteReference"/>
        </w:rPr>
        <w:footnoteReference w:id="33"/>
      </w:r>
    </w:p>
    <w:p w14:paraId="6A1D41A6" w14:textId="77777777" w:rsidR="000C062B" w:rsidRDefault="000C062B" w:rsidP="000C062B"/>
    <w:p w14:paraId="7F6C7842" w14:textId="77777777" w:rsidR="000C062B" w:rsidRDefault="000C062B" w:rsidP="000C062B">
      <w:r>
        <w:t xml:space="preserve">The </w:t>
      </w:r>
      <w:proofErr w:type="spellStart"/>
      <w:r>
        <w:rPr>
          <w:i/>
        </w:rPr>
        <w:t>Nemo</w:t>
      </w:r>
      <w:proofErr w:type="spellEnd"/>
      <w:r>
        <w:rPr>
          <w:i/>
        </w:rPr>
        <w:t xml:space="preserve"> </w:t>
      </w:r>
      <w:proofErr w:type="spellStart"/>
      <w:r>
        <w:rPr>
          <w:i/>
        </w:rPr>
        <w:t>Tenetur</w:t>
      </w:r>
      <w:proofErr w:type="spellEnd"/>
      <w:r>
        <w:rPr>
          <w:i/>
        </w:rPr>
        <w:t xml:space="preserve"> </w:t>
      </w:r>
      <w:r>
        <w:t xml:space="preserve">principle is just that—a principle.  It finds its application in various elements of American law but it has not been fully incorporated into our jurisprudence. </w:t>
      </w:r>
    </w:p>
    <w:p w14:paraId="7F4E7EF3" w14:textId="77777777" w:rsidR="000C062B" w:rsidRDefault="000C062B" w:rsidP="000C062B"/>
    <w:p w14:paraId="01691D9A" w14:textId="77777777" w:rsidR="000C062B" w:rsidRDefault="000C062B" w:rsidP="000C062B">
      <w:pPr>
        <w:rPr>
          <w:i/>
        </w:rPr>
      </w:pPr>
      <w:r>
        <w:t xml:space="preserve">II. </w:t>
      </w:r>
      <w:r>
        <w:tab/>
        <w:t xml:space="preserve">The Fifth Amendment and </w:t>
      </w:r>
      <w:r>
        <w:rPr>
          <w:i/>
        </w:rPr>
        <w:t>Miranda</w:t>
      </w:r>
    </w:p>
    <w:p w14:paraId="38A15105" w14:textId="77777777" w:rsidR="000C062B" w:rsidRDefault="000C062B" w:rsidP="000C062B">
      <w:pPr>
        <w:rPr>
          <w:i/>
        </w:rPr>
      </w:pPr>
    </w:p>
    <w:p w14:paraId="1FAE0FE0" w14:textId="77777777" w:rsidR="000C062B" w:rsidRPr="002009B2" w:rsidRDefault="000C062B" w:rsidP="000C062B">
      <w:pPr>
        <w:rPr>
          <w:i/>
        </w:rPr>
      </w:pPr>
      <w:r>
        <w:t xml:space="preserve">While it is not a complete incarnation of the principle, the Fifth Amendment to the United States constitution does come close to encompassing </w:t>
      </w:r>
      <w:proofErr w:type="spellStart"/>
      <w:r>
        <w:rPr>
          <w:i/>
        </w:rPr>
        <w:t>Nemo</w:t>
      </w:r>
      <w:proofErr w:type="spellEnd"/>
      <w:r>
        <w:rPr>
          <w:i/>
        </w:rPr>
        <w:t xml:space="preserve"> </w:t>
      </w:r>
      <w:proofErr w:type="spellStart"/>
      <w:r>
        <w:rPr>
          <w:i/>
        </w:rPr>
        <w:t>tenetur</w:t>
      </w:r>
      <w:proofErr w:type="spellEnd"/>
      <w:r>
        <w:t>. The Fifth Amendment provides, in part, that no person “shall be compelled in any criminal case to be a witness against himself....”</w:t>
      </w:r>
      <w:r>
        <w:rPr>
          <w:rStyle w:val="FootnoteReference"/>
        </w:rPr>
        <w:footnoteReference w:id="34"/>
      </w:r>
      <w:r>
        <w:t xml:space="preserve"> Unlike the Fourth Amendment proscription against unreasonable searches and seizures that protects artificial entities as well as individuals from illegal searches and seizures, the Fifth Amendment protects only individuals. Artificial entities such as corporations, partnerships, unions, political parties, and the like possess no Fifth Amendment self-incrimination rights. Moreover, the privilege protects only testimonial self-incrimination. A communication is considered testimonial only if it explicitly or implicitly conveys a factual assertion and discloses information.</w:t>
      </w:r>
      <w:r>
        <w:rPr>
          <w:rStyle w:val="FootnoteReference"/>
        </w:rPr>
        <w:footnoteReference w:id="35"/>
      </w:r>
    </w:p>
    <w:p w14:paraId="73A3C842" w14:textId="77777777" w:rsidR="000C062B" w:rsidRDefault="000C062B" w:rsidP="000C062B"/>
    <w:p w14:paraId="6D467B8B" w14:textId="77777777" w:rsidR="000C062B" w:rsidRDefault="000C062B" w:rsidP="000C062B">
      <w:r>
        <w:t xml:space="preserve">In the seminal case of </w:t>
      </w:r>
      <w:r w:rsidRPr="003B7B8A">
        <w:rPr>
          <w:i/>
        </w:rPr>
        <w:t>Miranda v. Arizona</w:t>
      </w:r>
      <w:r>
        <w:t xml:space="preserve">, 384 U.S. 436 (1966), the Supreme Court ruled that, in order to effectively secure the Fifth Amendment privilege against self-incrimination in the obviously coercive environment of custodial interrogation, statements made by a suspect being questioned may not be introduced into evidence at the suspect's criminal trial unless investigating officers have effectively advised the suspect prior to interrogation of: (1) the right to remain silent and the consequences of waiving that right, particularly that the suspect's statements can and will be used against him in court; and (2) the right to consult with a lawyer and have the lawyer present during interrogation, and the right to have an attorney appointed to represent him if the suspect is indigent. </w:t>
      </w:r>
    </w:p>
    <w:p w14:paraId="43FE6F2B" w14:textId="77777777" w:rsidR="000C062B" w:rsidRDefault="000C062B" w:rsidP="000C062B"/>
    <w:p w14:paraId="12FB9F36" w14:textId="77777777" w:rsidR="000C062B" w:rsidRDefault="000C062B" w:rsidP="000C062B">
      <w:r>
        <w:t xml:space="preserve">As a result of this case, police officers have an obligation to administer the “Miranda warning” to any suspect they place in custody in order for statements made by the suspect to be admissible in court. In the last 60 years, this warning has been administered to </w:t>
      </w:r>
      <w:r>
        <w:lastRenderedPageBreak/>
        <w:t xml:space="preserve">countless criminal suspects and witnessed by millions of television viewers on shows like </w:t>
      </w:r>
      <w:r>
        <w:rPr>
          <w:i/>
        </w:rPr>
        <w:t>Law and Order</w:t>
      </w:r>
      <w:r>
        <w:t xml:space="preserve"> and </w:t>
      </w:r>
      <w:r>
        <w:rPr>
          <w:i/>
        </w:rPr>
        <w:t>NYPD Blue</w:t>
      </w:r>
      <w:r>
        <w:t>.</w:t>
      </w:r>
      <w:r>
        <w:rPr>
          <w:rStyle w:val="FootnoteReference"/>
        </w:rPr>
        <w:footnoteReference w:id="36"/>
      </w:r>
    </w:p>
    <w:p w14:paraId="5A17A53F" w14:textId="77777777" w:rsidR="000C062B" w:rsidRDefault="000C062B" w:rsidP="000C062B"/>
    <w:p w14:paraId="582B386E" w14:textId="77777777" w:rsidR="000C062B" w:rsidRDefault="000C062B" w:rsidP="000C062B">
      <w:r w:rsidRPr="00AC39FA">
        <w:t>Miranda's procedural warnings serve a positive function, by informing a suspect of core constitutional rights, the Court uses the warnings to determine whether or not a subseq</w:t>
      </w:r>
      <w:r>
        <w:t>uent confession is voluntary.</w:t>
      </w:r>
      <w:r w:rsidRPr="00AC39FA">
        <w:t xml:space="preserve"> As long as a suspect has been </w:t>
      </w:r>
      <w:r>
        <w:t>“</w:t>
      </w:r>
      <w:r w:rsidRPr="00AC39FA">
        <w:t>Mirandized</w:t>
      </w:r>
      <w:r>
        <w:t>”</w:t>
      </w:r>
      <w:r w:rsidRPr="00AC39FA">
        <w:t xml:space="preserve"> and chooses to waive the rights, a confession will be deemed voluntary, regardless of the coercive environment of the interrogation room or squad car, and regardless of the deep psychological complexities that fuel confessions</w:t>
      </w:r>
      <w:r>
        <w:t>.</w:t>
      </w:r>
    </w:p>
    <w:p w14:paraId="0D20A5F0" w14:textId="77777777" w:rsidR="000C062B" w:rsidRDefault="000C062B" w:rsidP="000C062B"/>
    <w:p w14:paraId="388A90B9" w14:textId="77777777" w:rsidR="000C062B" w:rsidRPr="00F32B5D" w:rsidRDefault="000C062B" w:rsidP="000C062B">
      <w:r>
        <w:t xml:space="preserve">It’s important to understand that the original text of the constitution does not require a </w:t>
      </w:r>
      <w:r w:rsidRPr="00F32B5D">
        <w:rPr>
          <w:i/>
        </w:rPr>
        <w:t>Miranda</w:t>
      </w:r>
      <w:r>
        <w:t xml:space="preserve"> warning. In fact, police before 1966 did not read their </w:t>
      </w:r>
      <w:r>
        <w:rPr>
          <w:i/>
        </w:rPr>
        <w:t>Miranda</w:t>
      </w:r>
      <w:r>
        <w:t xml:space="preserve"> cards to </w:t>
      </w:r>
      <w:proofErr w:type="gramStart"/>
      <w:r>
        <w:t>freshly-minted</w:t>
      </w:r>
      <w:proofErr w:type="gramEnd"/>
      <w:r>
        <w:t xml:space="preserve"> arrestees. If you knew you didn’t have to talk to police, that was good for you. But if you spoke up without knowing your full rights, that was on you. In this way, then, </w:t>
      </w:r>
      <w:r>
        <w:rPr>
          <w:i/>
        </w:rPr>
        <w:t>Miranda</w:t>
      </w:r>
      <w:r>
        <w:t xml:space="preserve"> was a break from constitutional norms in other areas. For example, police who are about to conduct a search of your home do not first warn you about your Fourth Amendment rights. And </w:t>
      </w:r>
      <w:proofErr w:type="gramStart"/>
      <w:r>
        <w:t>a detective</w:t>
      </w:r>
      <w:proofErr w:type="gramEnd"/>
      <w:r>
        <w:t xml:space="preserve"> leaking information about a serial killer to the newspaper is not obligated to warn the press about its First Amendment protections. </w:t>
      </w:r>
      <w:r>
        <w:rPr>
          <w:i/>
        </w:rPr>
        <w:t xml:space="preserve">Miranda </w:t>
      </w:r>
      <w:r>
        <w:t xml:space="preserve">is what lawyers enjoy calling a “prophylactic” protection: It preserves the constitution from incursion by stopping abuses well before they become violations. In this way, the </w:t>
      </w:r>
      <w:r>
        <w:rPr>
          <w:i/>
        </w:rPr>
        <w:t xml:space="preserve">Miranda </w:t>
      </w:r>
      <w:r>
        <w:t xml:space="preserve">Court recognized that the Fifth Amendment is an integral part of the constitution and the </w:t>
      </w:r>
      <w:proofErr w:type="spellStart"/>
      <w:r>
        <w:rPr>
          <w:i/>
        </w:rPr>
        <w:t>Nemo</w:t>
      </w:r>
      <w:proofErr w:type="spellEnd"/>
      <w:r>
        <w:rPr>
          <w:i/>
        </w:rPr>
        <w:t xml:space="preserve"> </w:t>
      </w:r>
      <w:proofErr w:type="spellStart"/>
      <w:r>
        <w:rPr>
          <w:i/>
        </w:rPr>
        <w:t>tenetur</w:t>
      </w:r>
      <w:proofErr w:type="spellEnd"/>
      <w:r>
        <w:t xml:space="preserve"> principle was held paramount. </w:t>
      </w:r>
    </w:p>
    <w:p w14:paraId="36DEED50" w14:textId="77777777" w:rsidR="000C062B" w:rsidRDefault="000C062B" w:rsidP="000C062B"/>
    <w:p w14:paraId="2142E351" w14:textId="77777777" w:rsidR="000C062B" w:rsidRDefault="000C062B" w:rsidP="000C062B">
      <w:r w:rsidRPr="00F32B5D">
        <w:t xml:space="preserve">In 1968, two years after </w:t>
      </w:r>
      <w:r w:rsidRPr="00F32B5D">
        <w:rPr>
          <w:i/>
        </w:rPr>
        <w:t>Miranda</w:t>
      </w:r>
      <w:r w:rsidRPr="00F32B5D">
        <w:t xml:space="preserve"> was decided, Congress enacted 18 U.S.C. § 3501, which provided that the admissibility of confessions should be determined by </w:t>
      </w:r>
      <w:r>
        <w:t>a</w:t>
      </w:r>
      <w:r w:rsidRPr="00F32B5D">
        <w:t xml:space="preserve"> fact-sensitive totality of the </w:t>
      </w:r>
      <w:r>
        <w:t>circumstances voluntary test.</w:t>
      </w:r>
      <w:r w:rsidRPr="00F32B5D">
        <w:t xml:space="preserve"> </w:t>
      </w:r>
      <w:r>
        <w:t xml:space="preserve">The law essentially merged the </w:t>
      </w:r>
      <w:r>
        <w:rPr>
          <w:i/>
        </w:rPr>
        <w:t xml:space="preserve">Miranda </w:t>
      </w:r>
      <w:r>
        <w:t>custody inquiry into the voluntariness test—a 14</w:t>
      </w:r>
      <w:r w:rsidRPr="00F32B5D">
        <w:rPr>
          <w:vertAlign w:val="superscript"/>
        </w:rPr>
        <w:t>th</w:t>
      </w:r>
      <w:r>
        <w:t xml:space="preserve"> Amendment inquiry that asks whether or not a suspect’s confession was delivered voluntarily. Section 3501 eviscerated the new </w:t>
      </w:r>
      <w:r>
        <w:rPr>
          <w:i/>
        </w:rPr>
        <w:t>Miranda</w:t>
      </w:r>
      <w:r>
        <w:t xml:space="preserve"> warning. However, in </w:t>
      </w:r>
      <w:r>
        <w:rPr>
          <w:i/>
        </w:rPr>
        <w:t xml:space="preserve">Dickerson v. </w:t>
      </w:r>
      <w:r w:rsidRPr="00F32B5D">
        <w:rPr>
          <w:i/>
        </w:rPr>
        <w:t>United States</w:t>
      </w:r>
      <w:r>
        <w:t xml:space="preserve">, </w:t>
      </w:r>
      <w:r w:rsidRPr="00F32B5D">
        <w:t>530</w:t>
      </w:r>
      <w:r>
        <w:t xml:space="preserve"> U.S. 428 (2000)</w:t>
      </w:r>
      <w:r w:rsidRPr="00F32B5D">
        <w:t xml:space="preserve">, </w:t>
      </w:r>
      <w:r>
        <w:t xml:space="preserve">the Supreme </w:t>
      </w:r>
      <w:r w:rsidRPr="00F32B5D">
        <w:t xml:space="preserve">Court </w:t>
      </w:r>
      <w:r>
        <w:t xml:space="preserve">upheld the </w:t>
      </w:r>
      <w:r>
        <w:rPr>
          <w:i/>
        </w:rPr>
        <w:t xml:space="preserve">Miranda </w:t>
      </w:r>
      <w:r>
        <w:t xml:space="preserve">warning. </w:t>
      </w:r>
    </w:p>
    <w:p w14:paraId="1E175852" w14:textId="77777777" w:rsidR="000C062B" w:rsidRDefault="000C062B" w:rsidP="000C062B"/>
    <w:p w14:paraId="00A3F69E" w14:textId="77777777" w:rsidR="000C062B" w:rsidRDefault="000C062B" w:rsidP="000C062B">
      <w:r>
        <w:t xml:space="preserve">The </w:t>
      </w:r>
      <w:r>
        <w:rPr>
          <w:i/>
        </w:rPr>
        <w:t>Dickerson</w:t>
      </w:r>
      <w:r>
        <w:t xml:space="preserve"> court </w:t>
      </w:r>
      <w:r w:rsidRPr="00F32B5D">
        <w:t xml:space="preserve">justified its decision by </w:t>
      </w:r>
      <w:proofErr w:type="gramStart"/>
      <w:r w:rsidRPr="00F32B5D">
        <w:t>arguing that</w:t>
      </w:r>
      <w:proofErr w:type="gramEnd"/>
      <w:r w:rsidRPr="00F32B5D">
        <w:t xml:space="preserve"> “Miranda has become embedded in routine police practice to the point where the warnings have become part of our national culture.”</w:t>
      </w:r>
      <w:r>
        <w:rPr>
          <w:rStyle w:val="FootnoteReference"/>
        </w:rPr>
        <w:footnoteReference w:id="37"/>
      </w:r>
    </w:p>
    <w:p w14:paraId="2D38C10C" w14:textId="77777777" w:rsidR="000C062B" w:rsidRDefault="000C062B" w:rsidP="000C062B"/>
    <w:p w14:paraId="7552C54B" w14:textId="77777777" w:rsidR="000C062B" w:rsidRDefault="000C062B" w:rsidP="000C062B">
      <w:r>
        <w:t xml:space="preserve">III. </w:t>
      </w:r>
      <w:r>
        <w:tab/>
        <w:t>The Fifth Amendment and Discovery of Fact</w:t>
      </w:r>
    </w:p>
    <w:p w14:paraId="0367D515" w14:textId="77777777" w:rsidR="000C062B" w:rsidRDefault="000C062B" w:rsidP="000C062B"/>
    <w:p w14:paraId="4166480B" w14:textId="77777777" w:rsidR="000C062B" w:rsidRDefault="000C062B" w:rsidP="000C062B">
      <w:r>
        <w:t xml:space="preserve">The </w:t>
      </w:r>
      <w:proofErr w:type="gramStart"/>
      <w:r>
        <w:t>million dollar</w:t>
      </w:r>
      <w:proofErr w:type="gramEnd"/>
      <w:r>
        <w:t xml:space="preserve"> question is whether </w:t>
      </w:r>
      <w:r>
        <w:rPr>
          <w:i/>
        </w:rPr>
        <w:t xml:space="preserve">Miranda </w:t>
      </w:r>
      <w:r>
        <w:t xml:space="preserve">negatively impacts police officers’ ability to investigate crime. One can easily conceive of narratives where that would be the case. For example, an officer may have a talkative suspect who finds his silence after being administered the warning. Or a suspect would give valuable information in a criminal </w:t>
      </w:r>
      <w:r>
        <w:lastRenderedPageBreak/>
        <w:t>investigation but, because of delays in securing a lawyer, that information is stale and unhelpful.</w:t>
      </w:r>
    </w:p>
    <w:p w14:paraId="0BE6976E" w14:textId="77777777" w:rsidR="000C062B" w:rsidRDefault="000C062B" w:rsidP="000C062B"/>
    <w:p w14:paraId="284C0ABD" w14:textId="77777777" w:rsidR="000C062B" w:rsidRDefault="000C062B" w:rsidP="000C062B">
      <w:r>
        <w:t>I</w:t>
      </w:r>
      <w:r w:rsidRPr="00501196">
        <w:t>n general, it is hard to find any direct effect of a legal intervention</w:t>
      </w:r>
      <w:r>
        <w:t>. In other words, t</w:t>
      </w:r>
      <w:r w:rsidRPr="00501196">
        <w:t>he complex forces that shape major social phenomena do not tend to shift dramatically or quickly in response to a legal intervention. Thus, if one looks at the degree of desegregation of southern schools in the wake of the momentous decision i</w:t>
      </w:r>
      <w:r>
        <w:t xml:space="preserve">n </w:t>
      </w:r>
      <w:r w:rsidRPr="00501196">
        <w:rPr>
          <w:i/>
        </w:rPr>
        <w:t>Brown v. Board of Education</w:t>
      </w:r>
      <w:r>
        <w:t>,</w:t>
      </w:r>
      <w:r w:rsidRPr="00501196">
        <w:t xml:space="preserve"> one sees almost no change in the </w:t>
      </w:r>
      <w:r>
        <w:t>proportion</w:t>
      </w:r>
      <w:r w:rsidRPr="00501196">
        <w:t xml:space="preserve"> of black students attending all-black schools for well over a decade.</w:t>
      </w:r>
      <w:r>
        <w:rPr>
          <w:rStyle w:val="FootnoteReference"/>
        </w:rPr>
        <w:footnoteReference w:id="38"/>
      </w:r>
    </w:p>
    <w:p w14:paraId="0844BBD9" w14:textId="77777777" w:rsidR="000C062B" w:rsidRDefault="000C062B" w:rsidP="000C062B"/>
    <w:p w14:paraId="4FE71660" w14:textId="77777777" w:rsidR="000C062B" w:rsidRDefault="000C062B" w:rsidP="000C062B">
      <w:r w:rsidRPr="00E03841">
        <w:t xml:space="preserve">Moreover, some specific elements </w:t>
      </w:r>
      <w:r>
        <w:t>of the criminal system justify suspicion over the social research regarding</w:t>
      </w:r>
      <w:r w:rsidRPr="00E03841">
        <w:t xml:space="preserve"> </w:t>
      </w:r>
      <w:r w:rsidRPr="00E03841">
        <w:rPr>
          <w:i/>
        </w:rPr>
        <w:t>Miranda</w:t>
      </w:r>
      <w:r>
        <w:t>. Generally, p</w:t>
      </w:r>
      <w:r w:rsidRPr="00E03841">
        <w:t xml:space="preserve">olice did not like </w:t>
      </w:r>
      <w:r w:rsidRPr="00E03841">
        <w:rPr>
          <w:i/>
        </w:rPr>
        <w:t>Miranda</w:t>
      </w:r>
      <w:r w:rsidRPr="00E03841">
        <w:t>, and therefore one might expect them to take steps to minimize its influenc</w:t>
      </w:r>
      <w:r>
        <w:t>e.</w:t>
      </w:r>
      <w:r>
        <w:rPr>
          <w:rStyle w:val="FootnoteReference"/>
        </w:rPr>
        <w:footnoteReference w:id="39"/>
      </w:r>
      <w:r w:rsidRPr="00E03841">
        <w:t xml:space="preserve"> </w:t>
      </w:r>
      <w:r>
        <w:t>In addition</w:t>
      </w:r>
      <w:r w:rsidRPr="00E03841">
        <w:t xml:space="preserve">, the typical individual who could benefit from a </w:t>
      </w:r>
      <w:r w:rsidRPr="00E03841">
        <w:rPr>
          <w:i/>
        </w:rPr>
        <w:t>Miranda</w:t>
      </w:r>
      <w:r w:rsidRPr="00E03841">
        <w:t xml:space="preserve"> warning is often not fully aware that silence is the best policy, whether because of lack of sophistication, lack of intelligence, or the stress induced by any custodial</w:t>
      </w:r>
      <w:r>
        <w:t xml:space="preserve"> interrogation. Studies </w:t>
      </w:r>
      <w:r w:rsidRPr="00E03841">
        <w:t xml:space="preserve">suggest that most individuals hearing the typically rote incantation of the </w:t>
      </w:r>
      <w:r w:rsidRPr="00E03841">
        <w:rPr>
          <w:i/>
        </w:rPr>
        <w:t>Miranda</w:t>
      </w:r>
      <w:r w:rsidRPr="00E03841">
        <w:t xml:space="preserve"> warning d</w:t>
      </w:r>
      <w:r>
        <w:t>o not invoke their protection.</w:t>
      </w:r>
      <w:r>
        <w:rPr>
          <w:rStyle w:val="FootnoteReference"/>
        </w:rPr>
        <w:footnoteReference w:id="40"/>
      </w:r>
      <w:r w:rsidRPr="00E03841">
        <w:t xml:space="preserve"> </w:t>
      </w:r>
    </w:p>
    <w:p w14:paraId="6F523099" w14:textId="77777777" w:rsidR="000C062B" w:rsidRDefault="000C062B" w:rsidP="000C062B"/>
    <w:p w14:paraId="3F1F419D" w14:textId="77777777" w:rsidR="000C062B" w:rsidRDefault="000C062B" w:rsidP="000C062B">
      <w:r>
        <w:t xml:space="preserve">With these caveats, </w:t>
      </w:r>
      <w:r w:rsidRPr="0007017C">
        <w:t>there is some evidence that the measured violent crime clearance rate</w:t>
      </w:r>
      <w:r>
        <w:t xml:space="preserve"> (the rate at which violent crimes are solved)</w:t>
      </w:r>
      <w:r w:rsidRPr="0007017C">
        <w:t xml:space="preserve"> is 10-12% lower in the post-mid-1966 period than would have been expected based </w:t>
      </w:r>
      <w:r>
        <w:t>models predicting crime clearance rates with pre-</w:t>
      </w:r>
      <w:r>
        <w:rPr>
          <w:i/>
        </w:rPr>
        <w:t>Miranda</w:t>
      </w:r>
      <w:r>
        <w:t xml:space="preserve"> data.</w:t>
      </w:r>
      <w:r>
        <w:rPr>
          <w:rStyle w:val="FootnoteReference"/>
        </w:rPr>
        <w:footnoteReference w:id="41"/>
      </w:r>
      <w:r>
        <w:t xml:space="preserve"> </w:t>
      </w:r>
    </w:p>
    <w:p w14:paraId="2D24EA65" w14:textId="77777777" w:rsidR="000C062B" w:rsidRDefault="000C062B" w:rsidP="000C062B"/>
    <w:p w14:paraId="7C40EDAB" w14:textId="77777777" w:rsidR="000C062B" w:rsidRPr="005A6E39" w:rsidRDefault="000C062B" w:rsidP="000C062B">
      <w:r>
        <w:t xml:space="preserve">The question for value debaters is whether </w:t>
      </w:r>
      <w:proofErr w:type="spellStart"/>
      <w:r w:rsidRPr="004A03F7">
        <w:rPr>
          <w:i/>
        </w:rPr>
        <w:t>ça</w:t>
      </w:r>
      <w:proofErr w:type="spellEnd"/>
      <w:r>
        <w:rPr>
          <w:i/>
        </w:rPr>
        <w:t xml:space="preserve"> en</w:t>
      </w:r>
      <w:r w:rsidRPr="004A03F7">
        <w:rPr>
          <w:i/>
        </w:rPr>
        <w:t xml:space="preserve"> </w:t>
      </w:r>
      <w:proofErr w:type="spellStart"/>
      <w:r w:rsidRPr="004A03F7">
        <w:rPr>
          <w:i/>
        </w:rPr>
        <w:t>vaut</w:t>
      </w:r>
      <w:proofErr w:type="spellEnd"/>
      <w:r w:rsidRPr="004A03F7">
        <w:rPr>
          <w:i/>
        </w:rPr>
        <w:t xml:space="preserve"> la </w:t>
      </w:r>
      <w:proofErr w:type="spellStart"/>
      <w:r w:rsidRPr="004A03F7">
        <w:rPr>
          <w:i/>
        </w:rPr>
        <w:t>pein</w:t>
      </w:r>
      <w:r>
        <w:rPr>
          <w:i/>
        </w:rPr>
        <w:t>e</w:t>
      </w:r>
      <w:proofErr w:type="spellEnd"/>
      <w:r>
        <w:t xml:space="preserve">—whether the prophylactic </w:t>
      </w:r>
      <w:r>
        <w:rPr>
          <w:i/>
        </w:rPr>
        <w:t>Miranda</w:t>
      </w:r>
      <w:r>
        <w:t xml:space="preserve"> warning was worth lower crime clearance rates. The answer to that question rests on how much weight we put in the </w:t>
      </w:r>
      <w:proofErr w:type="spellStart"/>
      <w:r>
        <w:rPr>
          <w:i/>
        </w:rPr>
        <w:t>Nemo</w:t>
      </w:r>
      <w:proofErr w:type="spellEnd"/>
      <w:r>
        <w:rPr>
          <w:i/>
        </w:rPr>
        <w:t xml:space="preserve"> </w:t>
      </w:r>
      <w:proofErr w:type="spellStart"/>
      <w:r>
        <w:rPr>
          <w:i/>
        </w:rPr>
        <w:t>tenetur</w:t>
      </w:r>
      <w:proofErr w:type="spellEnd"/>
      <w:r>
        <w:rPr>
          <w:i/>
        </w:rPr>
        <w:t xml:space="preserve"> </w:t>
      </w:r>
      <w:r>
        <w:t>principle as against the competing interest in punishing crime.</w:t>
      </w:r>
    </w:p>
    <w:p w14:paraId="61EAB62D" w14:textId="77777777" w:rsidR="000C062B" w:rsidRPr="002A567F" w:rsidRDefault="000C062B" w:rsidP="000C062B">
      <w:pPr>
        <w:pStyle w:val="CaseHeader"/>
      </w:pPr>
      <w:r>
        <w:br w:type="page"/>
      </w:r>
      <w:bookmarkStart w:id="31" w:name="_Toc318786574"/>
      <w:r>
        <w:lastRenderedPageBreak/>
        <w:t>The Supreme Paradox</w:t>
      </w:r>
      <w:bookmarkEnd w:id="31"/>
    </w:p>
    <w:p w14:paraId="045BBC56" w14:textId="77777777" w:rsidR="000C062B" w:rsidRPr="000E2369" w:rsidRDefault="000C062B" w:rsidP="000C062B">
      <w:pPr>
        <w:pStyle w:val="RBSubtitle"/>
      </w:pPr>
      <w:r>
        <w:t>The Court, Due Process, and the Exclusionary Rule</w:t>
      </w:r>
    </w:p>
    <w:p w14:paraId="4E54D681" w14:textId="77777777" w:rsidR="000C062B" w:rsidRPr="00AE12E4" w:rsidRDefault="000C062B" w:rsidP="000C062B">
      <w:pPr>
        <w:pStyle w:val="chapterheadersubtitlea"/>
      </w:pPr>
      <w:bookmarkStart w:id="32" w:name="_Toc318786575"/>
      <w:proofErr w:type="gramStart"/>
      <w:r w:rsidRPr="00AE12E4">
        <w:t>by</w:t>
      </w:r>
      <w:proofErr w:type="gramEnd"/>
      <w:r w:rsidRPr="00AE12E4">
        <w:t xml:space="preserve"> </w:t>
      </w:r>
      <w:r>
        <w:t>Brooke Wade</w:t>
      </w:r>
      <w:bookmarkEnd w:id="32"/>
    </w:p>
    <w:p w14:paraId="27B5F399" w14:textId="77777777" w:rsidR="000C062B" w:rsidRDefault="000C062B" w:rsidP="000C062B">
      <w:pPr>
        <w:jc w:val="right"/>
      </w:pPr>
    </w:p>
    <w:p w14:paraId="0A4EFB2B" w14:textId="77777777" w:rsidR="000C062B" w:rsidRDefault="000C062B" w:rsidP="000C062B">
      <w:r w:rsidRPr="004677EB">
        <w:t>EQUAL JUSTICE UNDER LAW. When I had the opportunity to visit Washington, D.C., this past March, these words, engraved on the architrave above the marble steps, stared down at me as I gazed in awe at perhaps the grandest building in the United States of America—the Supreme Court. In laying the cornerstone for this building in 1932, Chief Justice Charles Evans Hughes remarked, "The Republic endures and this is the symbol of its faith." Reminiscent of Chief Justice Hughes's words, the architrave on the east side of the Supreme Court also proclaims—</w:t>
      </w:r>
      <w:r>
        <w:t>JUSTICE THE GUARDIAN OF LIBERTY.</w:t>
      </w:r>
    </w:p>
    <w:p w14:paraId="13065825" w14:textId="77777777" w:rsidR="000C062B" w:rsidRPr="004677EB" w:rsidRDefault="000C062B" w:rsidP="000C062B"/>
    <w:p w14:paraId="75704DC4" w14:textId="77777777" w:rsidR="000C062B" w:rsidRDefault="000C062B" w:rsidP="000C062B">
      <w:r w:rsidRPr="004677EB">
        <w:t xml:space="preserve">Our court system was designed specifically to administer justice </w:t>
      </w:r>
      <w:r w:rsidRPr="004677EB">
        <w:rPr>
          <w:i/>
        </w:rPr>
        <w:t>and</w:t>
      </w:r>
      <w:r w:rsidRPr="004677EB">
        <w:t xml:space="preserve"> guard liberty. The Founders did not imagine that some of the Court's rulings would eventually become a great threat and hindrance to that liberty. They did not know that some of the rights guaranteed in the Constitution and the Bill of Rights would be taken to such extremes as to prevent the</w:t>
      </w:r>
      <w:r>
        <w:t xml:space="preserve"> administration of justice. Yet</w:t>
      </w:r>
      <w:r w:rsidRPr="004677EB">
        <w:t xml:space="preserve"> sometimes those same extreme procedures further protect liberty. </w:t>
      </w:r>
      <w:proofErr w:type="gramStart"/>
      <w:r w:rsidRPr="004677EB">
        <w:t>Hence, the Supreme Paradox.</w:t>
      </w:r>
      <w:proofErr w:type="gramEnd"/>
      <w:r w:rsidRPr="004677EB">
        <w:t xml:space="preserve"> </w:t>
      </w:r>
    </w:p>
    <w:p w14:paraId="70645F99" w14:textId="77777777" w:rsidR="000C062B" w:rsidRPr="004677EB" w:rsidRDefault="000C062B" w:rsidP="000C062B"/>
    <w:p w14:paraId="55B4531D" w14:textId="77777777" w:rsidR="000C062B" w:rsidRPr="004677EB" w:rsidRDefault="000C062B" w:rsidP="000C062B">
      <w:r w:rsidRPr="004677EB">
        <w:t>Oftentimes, the Supreme Court has ruled one way on an issue only to have a different set of justices some time later rule the opposite. Which side is right? Typically, both sides have sound arguments supporting the Constitution, liberty, and justice. When considering this year's resolution, Supreme Court cases—and court cases in general—will probably become quite common applications for several reasons. First, out of all the justice systems in the world, the U.S. justice system is the most familiar to debaters and judges. Second, it is easiest to define due process and consider its true meaning under the Constitution. Third, the learned justices of the Court have essentially laid out the arguments for the debaters in the court opinions. Nevertheless, those court opinions do not usually make sense after one reading. It takes substantially longer to digest the legal terminology and make the arguments for or against due process understandable. This article will examine a few definitions of common legal terms to lay foundation and then proceed to summarize several case opinions that demonstrate the paradox of the Court.</w:t>
      </w:r>
    </w:p>
    <w:p w14:paraId="01E553FC" w14:textId="77777777" w:rsidR="000C062B" w:rsidRPr="004677EB" w:rsidRDefault="000C062B" w:rsidP="000C062B"/>
    <w:p w14:paraId="55D392DB" w14:textId="77777777" w:rsidR="000C062B" w:rsidRPr="00D41166" w:rsidRDefault="000C062B" w:rsidP="000C062B">
      <w:pPr>
        <w:rPr>
          <w:b/>
          <w:caps/>
        </w:rPr>
      </w:pPr>
      <w:r w:rsidRPr="00D41166">
        <w:rPr>
          <w:b/>
          <w:caps/>
          <w:sz w:val="32"/>
        </w:rPr>
        <w:t>LEGAL TERMINOLOGY</w:t>
      </w:r>
    </w:p>
    <w:p w14:paraId="30B5D120" w14:textId="77777777" w:rsidR="000C062B" w:rsidRPr="004677EB" w:rsidRDefault="000C062B" w:rsidP="000C062B"/>
    <w:p w14:paraId="4A2482E1" w14:textId="77777777" w:rsidR="000C062B" w:rsidRDefault="000C062B" w:rsidP="000C062B">
      <w:r w:rsidRPr="004677EB">
        <w:t xml:space="preserve">Probably one of the hardest tasks this year will be explaining legal phraseology to the judge in a </w:t>
      </w:r>
      <w:proofErr w:type="gramStart"/>
      <w:r w:rsidRPr="004677EB">
        <w:t>6 minute</w:t>
      </w:r>
      <w:proofErr w:type="gramEnd"/>
      <w:r w:rsidRPr="004677EB">
        <w:t xml:space="preserve"> AFF case or a 4 minute NEG case. Books have been </w:t>
      </w:r>
      <w:r>
        <w:t xml:space="preserve">written explaining due process, </w:t>
      </w:r>
      <w:r w:rsidRPr="004677EB">
        <w:t xml:space="preserve">lengthy case opinions have been written analyzing the exclusionary </w:t>
      </w:r>
      <w:r>
        <w:t>rule, and</w:t>
      </w:r>
      <w:r w:rsidRPr="004677EB">
        <w:t xml:space="preserve"> more information exists on legal procedures than can ever be fit into one debate case. However, the point is not for debaters to teach the judge everything about law but simply to explain what is necessary to prove their cases. In particular, what legal terminology must every debater know?</w:t>
      </w:r>
    </w:p>
    <w:p w14:paraId="75BDCBCD" w14:textId="77777777" w:rsidR="000C062B" w:rsidRPr="004677EB" w:rsidRDefault="000C062B" w:rsidP="000C062B"/>
    <w:p w14:paraId="0D405E0E" w14:textId="77777777" w:rsidR="000C062B" w:rsidRPr="004677EB" w:rsidRDefault="000C062B" w:rsidP="000C062B"/>
    <w:p w14:paraId="7964E5D2" w14:textId="77777777" w:rsidR="000C062B" w:rsidRDefault="000C062B" w:rsidP="000C062B">
      <w:pPr>
        <w:rPr>
          <w:b/>
          <w:sz w:val="28"/>
        </w:rPr>
      </w:pPr>
      <w:r w:rsidRPr="004677EB">
        <w:rPr>
          <w:b/>
          <w:sz w:val="28"/>
        </w:rPr>
        <w:lastRenderedPageBreak/>
        <w:t>A. DUE PROCESS</w:t>
      </w:r>
    </w:p>
    <w:p w14:paraId="2ED1A5F9" w14:textId="77777777" w:rsidR="000C062B" w:rsidRPr="004677EB" w:rsidRDefault="000C062B" w:rsidP="000C062B">
      <w:pPr>
        <w:rPr>
          <w:sz w:val="28"/>
        </w:rPr>
      </w:pPr>
    </w:p>
    <w:p w14:paraId="3BD8FE86" w14:textId="77777777" w:rsidR="000C062B" w:rsidRPr="004677EB" w:rsidRDefault="000C062B" w:rsidP="000C062B">
      <w:r w:rsidRPr="004677EB">
        <w:t xml:space="preserve">Merriam-Webster's Dictionary of Law: </w:t>
      </w:r>
    </w:p>
    <w:p w14:paraId="0EA935F2" w14:textId="77777777" w:rsidR="000C062B" w:rsidRPr="004677EB" w:rsidRDefault="000C062B" w:rsidP="000C062B">
      <w:pPr>
        <w:ind w:left="720"/>
      </w:pPr>
      <w:r w:rsidRPr="004677EB">
        <w:t>"A requirement that laws and regulations must be related to a legitimate government interest (as crime prevention) and may not contain provisions that result in the unfair or arbitrary treatment of an individual"</w:t>
      </w:r>
      <w:r w:rsidRPr="004677EB">
        <w:rPr>
          <w:rStyle w:val="FootnoteReference"/>
        </w:rPr>
        <w:footnoteReference w:id="42"/>
      </w:r>
    </w:p>
    <w:p w14:paraId="0C874189" w14:textId="77777777" w:rsidR="000C062B" w:rsidRPr="004677EB" w:rsidRDefault="000C062B" w:rsidP="000C062B"/>
    <w:p w14:paraId="3BE9D639" w14:textId="77777777" w:rsidR="000C062B" w:rsidRPr="004677EB" w:rsidRDefault="000C062B" w:rsidP="000C062B">
      <w:r w:rsidRPr="004677EB">
        <w:t>Numerous other definitions exist for due process, but this one has the benefit of being simple, easy to understand, and straightforward. Due process means that the law (or a law enforcement officer or judge) cannot arbitrarily make decisions to harm an individual. In the United States, it includes Miranda rights, the right against self-incrimination, trial by jury, the right to a lawyer, habeas corpus, and many other protections, but fundamentally due process is supposed to protect an individual's life, liberty, and property. As the Fourteenth Amendment states, "No State shall…deprive any person of life, liberty, or property, without due process of law."</w:t>
      </w:r>
    </w:p>
    <w:p w14:paraId="14CC1E0E" w14:textId="77777777" w:rsidR="000C062B" w:rsidRPr="004677EB" w:rsidRDefault="000C062B" w:rsidP="000C062B"/>
    <w:p w14:paraId="75A9AE4A" w14:textId="77777777" w:rsidR="000C062B" w:rsidRDefault="000C062B" w:rsidP="000C062B">
      <w:pPr>
        <w:rPr>
          <w:b/>
          <w:sz w:val="28"/>
        </w:rPr>
      </w:pPr>
      <w:r w:rsidRPr="004677EB">
        <w:rPr>
          <w:b/>
          <w:sz w:val="28"/>
        </w:rPr>
        <w:t>B. EXCLUSIONARY RULE</w:t>
      </w:r>
    </w:p>
    <w:p w14:paraId="0990375C" w14:textId="77777777" w:rsidR="000C062B" w:rsidRPr="004677EB" w:rsidRDefault="000C062B" w:rsidP="000C062B">
      <w:pPr>
        <w:rPr>
          <w:sz w:val="28"/>
        </w:rPr>
      </w:pPr>
    </w:p>
    <w:p w14:paraId="7CA87C3D" w14:textId="77777777" w:rsidR="000C062B" w:rsidRPr="004677EB" w:rsidRDefault="000C062B" w:rsidP="000C062B">
      <w:r w:rsidRPr="004677EB">
        <w:t>Merriam-Webster's Dictionary of Law:</w:t>
      </w:r>
    </w:p>
    <w:p w14:paraId="66B33CB9" w14:textId="77777777" w:rsidR="000C062B" w:rsidRPr="004677EB" w:rsidRDefault="000C062B" w:rsidP="000C062B">
      <w:pPr>
        <w:ind w:left="720"/>
      </w:pPr>
      <w:r w:rsidRPr="004677EB">
        <w:t>"A rule of evidence that excludes or suppresses evidence obtained in violation of a defendant's constitutional rights"</w:t>
      </w:r>
      <w:r w:rsidRPr="004677EB">
        <w:rPr>
          <w:rStyle w:val="FootnoteReference"/>
        </w:rPr>
        <w:footnoteReference w:id="43"/>
      </w:r>
    </w:p>
    <w:p w14:paraId="052D7C1F" w14:textId="77777777" w:rsidR="000C062B" w:rsidRPr="004677EB" w:rsidRDefault="000C062B" w:rsidP="000C062B"/>
    <w:p w14:paraId="3CFF6EDA" w14:textId="77777777" w:rsidR="000C062B" w:rsidRPr="004677EB" w:rsidRDefault="000C062B" w:rsidP="000C062B">
      <w:r w:rsidRPr="004677EB">
        <w:t xml:space="preserve">According to the exclusionary rule, confessions or facts ascertained through illegal or improper means cannot be used in a trial to prove the defendant guilty. Only evidence gathered through constitutional means can be used. This rule excludes supposed confessions gained through torture, intimidation, or bribery; it also prevents unreasonable searches and seizures. However, some would argue that this rule actually hinders the execution of justice because of the technicalities. In </w:t>
      </w:r>
      <w:r w:rsidRPr="004677EB">
        <w:rPr>
          <w:i/>
        </w:rPr>
        <w:t>Olmstead v. United States</w:t>
      </w:r>
      <w:r w:rsidRPr="004677EB">
        <w:t>, Chief Justice Taft defended this rule nevertheless, stating,</w:t>
      </w:r>
    </w:p>
    <w:p w14:paraId="2E4C86E0" w14:textId="77777777" w:rsidR="000C062B" w:rsidRPr="004677EB" w:rsidRDefault="000C062B" w:rsidP="000C062B"/>
    <w:p w14:paraId="48DF0582" w14:textId="77777777" w:rsidR="000C062B" w:rsidRPr="004677EB" w:rsidRDefault="000C062B" w:rsidP="000C062B">
      <w:pPr>
        <w:ind w:left="720"/>
      </w:pPr>
      <w:r w:rsidRPr="004677EB">
        <w:t>"Decency, security and liberty alike demand that government officials shall be subjected to the same rules of conduct that are commands to the citizen. In a government of laws, existence of the government will be [imperiled] if it fails to observe the law scrupulously. Our Government is the potent, the omnipresent teacher. For good or for ill, it teaches the whole people by its example. Crime is contagious. If the Government becomes a lawbreaker, it breeds contempt for law; it invites every man to become a law unto himself; it invites anarchy."</w:t>
      </w:r>
      <w:r w:rsidRPr="004677EB">
        <w:rPr>
          <w:rStyle w:val="FootnoteReference"/>
        </w:rPr>
        <w:footnoteReference w:id="44"/>
      </w:r>
    </w:p>
    <w:p w14:paraId="2EE326AB" w14:textId="77777777" w:rsidR="000C062B" w:rsidRPr="004677EB" w:rsidRDefault="000C062B" w:rsidP="000C062B"/>
    <w:p w14:paraId="5B4F2AD0" w14:textId="77777777" w:rsidR="000C062B" w:rsidRDefault="000C062B" w:rsidP="000C062B">
      <w:pPr>
        <w:rPr>
          <w:u w:val="single"/>
        </w:rPr>
      </w:pPr>
      <w:r w:rsidRPr="004677EB">
        <w:t>We shall see some more specific case examples later on.</w:t>
      </w:r>
    </w:p>
    <w:p w14:paraId="072A4C5A" w14:textId="77777777" w:rsidR="000C062B" w:rsidRPr="00D41166" w:rsidRDefault="000C062B" w:rsidP="000C062B">
      <w:pPr>
        <w:rPr>
          <w:u w:val="single"/>
        </w:rPr>
      </w:pPr>
    </w:p>
    <w:p w14:paraId="7CBFC38D" w14:textId="77777777" w:rsidR="000C062B" w:rsidRDefault="000C062B" w:rsidP="000C062B">
      <w:pPr>
        <w:rPr>
          <w:b/>
          <w:sz w:val="28"/>
        </w:rPr>
      </w:pPr>
      <w:r w:rsidRPr="004677EB">
        <w:rPr>
          <w:b/>
          <w:sz w:val="28"/>
        </w:rPr>
        <w:t>C. DETERRENCE RATIONALE</w:t>
      </w:r>
    </w:p>
    <w:p w14:paraId="63BDF487" w14:textId="77777777" w:rsidR="000C062B" w:rsidRPr="004677EB" w:rsidRDefault="000C062B" w:rsidP="000C062B"/>
    <w:p w14:paraId="095AC613" w14:textId="77777777" w:rsidR="000C062B" w:rsidRPr="004677EB" w:rsidRDefault="000C062B" w:rsidP="000C062B">
      <w:r w:rsidRPr="004677EB">
        <w:t xml:space="preserve">The deterrence rationale essentially states that the exclusionary rule is necessary to prevent police and law enforcement officials from breaching the Constitution and trying to obtain evidence illegally or unconstitutionally. In the case of </w:t>
      </w:r>
      <w:r w:rsidRPr="004677EB">
        <w:rPr>
          <w:i/>
        </w:rPr>
        <w:t xml:space="preserve">Illinois v. </w:t>
      </w:r>
      <w:proofErr w:type="spellStart"/>
      <w:r w:rsidRPr="004677EB">
        <w:rPr>
          <w:i/>
        </w:rPr>
        <w:t>Krull</w:t>
      </w:r>
      <w:proofErr w:type="spellEnd"/>
      <w:r w:rsidRPr="004677EB">
        <w:t>, the Court lays forth its reasoning: "</w:t>
      </w:r>
      <w:r w:rsidRPr="004677EB">
        <w:rPr>
          <w:color w:val="000000"/>
        </w:rPr>
        <w:t>Thus, in various circumstances, the Court has examined whether the rule's deterrent effect will be achieved, and has weighed the likelihood of such deterrence against the costs of withholding reliable information from the truth-seeking process."</w:t>
      </w:r>
      <w:r w:rsidRPr="004677EB">
        <w:rPr>
          <w:rStyle w:val="FootnoteReference"/>
          <w:color w:val="000000"/>
        </w:rPr>
        <w:footnoteReference w:id="45"/>
      </w:r>
      <w:r w:rsidRPr="004677EB">
        <w:rPr>
          <w:color w:val="000000"/>
        </w:rPr>
        <w:t xml:space="preserve"> Since the defendant's rights have already been violated when the exclusionary rule comes into effect, the goal of protecting that person's rights does not arise. Rather, the issue becomes whether the exclusion of such evidence will deter future police misconduct or whether the admission of such evidence will forestall potentially harmful societal effects.</w:t>
      </w:r>
    </w:p>
    <w:p w14:paraId="7A6D7102" w14:textId="77777777" w:rsidR="000C062B" w:rsidRPr="004677EB" w:rsidRDefault="000C062B" w:rsidP="000C062B"/>
    <w:p w14:paraId="53955D13" w14:textId="77777777" w:rsidR="000C062B" w:rsidRPr="004677EB" w:rsidRDefault="000C062B" w:rsidP="000C062B">
      <w:pPr>
        <w:rPr>
          <w:sz w:val="32"/>
        </w:rPr>
      </w:pPr>
      <w:r w:rsidRPr="004677EB">
        <w:rPr>
          <w:b/>
          <w:sz w:val="32"/>
        </w:rPr>
        <w:t>MAJOR CASES</w:t>
      </w:r>
    </w:p>
    <w:p w14:paraId="24208BC7" w14:textId="77777777" w:rsidR="000C062B" w:rsidRPr="004677EB" w:rsidRDefault="000C062B" w:rsidP="000C062B">
      <w:pPr>
        <w:rPr>
          <w:sz w:val="28"/>
        </w:rPr>
      </w:pPr>
    </w:p>
    <w:p w14:paraId="0F9F1E06" w14:textId="77777777" w:rsidR="000C062B" w:rsidRPr="004677EB" w:rsidRDefault="000C062B" w:rsidP="000C062B">
      <w:pPr>
        <w:rPr>
          <w:sz w:val="28"/>
        </w:rPr>
      </w:pPr>
      <w:r w:rsidRPr="004677EB">
        <w:rPr>
          <w:b/>
          <w:sz w:val="28"/>
        </w:rPr>
        <w:t>A. AFFIRMATIVE</w:t>
      </w:r>
    </w:p>
    <w:p w14:paraId="664F7FA7" w14:textId="77777777" w:rsidR="000C062B" w:rsidRPr="004677EB" w:rsidRDefault="000C062B" w:rsidP="000C062B"/>
    <w:p w14:paraId="12E121B5" w14:textId="77777777" w:rsidR="000C062B" w:rsidRPr="004677EB" w:rsidRDefault="000C062B" w:rsidP="000C062B">
      <w:r w:rsidRPr="004677EB">
        <w:t>As the affirmative, debaters should argue that due process and the exclusionary rule exist to further our rights, our liberty, our safety, and our welfare. Although the negative will try to undermine this position, an affirmative can argue that due process, and thus justice, can be achieved only through protecting citizens' rights. Further, if due process is considered within the U.S. judicial system, then due process, by definition, already provides exceptions for instances when the admission of evidence maximizes societal benefit. With this argument, the affirmative may use cases otherwise helpful to the negative. If conflict between the affirmative and negative only applies when a due process exception does not apply, then, according to the standards of the U.S. legal system, the admission of such evidence must not maximize societal benefit. Otherwise, such evidence would be admissible under an exception.</w:t>
      </w:r>
    </w:p>
    <w:p w14:paraId="61D6CFC7" w14:textId="77777777" w:rsidR="000C062B" w:rsidRPr="004677EB" w:rsidRDefault="000C062B" w:rsidP="000C062B"/>
    <w:p w14:paraId="08EDF9E3" w14:textId="77777777" w:rsidR="000C062B" w:rsidRPr="004677EB" w:rsidRDefault="000C062B" w:rsidP="000C062B">
      <w:pPr>
        <w:rPr>
          <w:b/>
          <w:bCs/>
          <w:smallCaps/>
          <w:spacing w:val="5"/>
        </w:rPr>
      </w:pPr>
      <w:r w:rsidRPr="004677EB">
        <w:rPr>
          <w:rStyle w:val="BookTitle"/>
        </w:rPr>
        <w:t>Boyd v. United States, 116 U.S. 616 (1886)</w:t>
      </w:r>
    </w:p>
    <w:p w14:paraId="2C981EDB" w14:textId="77777777" w:rsidR="000C062B" w:rsidRPr="004677EB" w:rsidRDefault="000C062B" w:rsidP="000C062B">
      <w:r w:rsidRPr="004677EB">
        <w:t xml:space="preserve">One of the first important Fourth Amendment cases, </w:t>
      </w:r>
      <w:r w:rsidRPr="004677EB">
        <w:rPr>
          <w:i/>
        </w:rPr>
        <w:t>Boyd</w:t>
      </w:r>
      <w:r w:rsidRPr="004677EB">
        <w:t xml:space="preserve"> concerned the forfeiture of goods due to violations of customs regulations. Congress had determined in 1874 that those in violations of customs must compulsorily hand over all records of transactions. In </w:t>
      </w:r>
      <w:r w:rsidRPr="004677EB">
        <w:rPr>
          <w:i/>
        </w:rPr>
        <w:t>Boyd</w:t>
      </w:r>
      <w:r w:rsidRPr="004677EB">
        <w:t xml:space="preserve">, however, the Court ruled such an act unconstitutional as a violation of the Fourth and Fifth Amendments and the individual's right against self-incrimination. As Justice Joseph P. Bradley wrote, </w:t>
      </w:r>
    </w:p>
    <w:p w14:paraId="62E48389" w14:textId="77777777" w:rsidR="000C062B" w:rsidRPr="004677EB" w:rsidRDefault="000C062B" w:rsidP="000C062B">
      <w:pPr>
        <w:ind w:left="720"/>
      </w:pPr>
    </w:p>
    <w:p w14:paraId="7396FFA6" w14:textId="77777777" w:rsidR="000C062B" w:rsidRPr="004677EB" w:rsidRDefault="000C062B" w:rsidP="000C062B">
      <w:pPr>
        <w:ind w:left="720"/>
      </w:pPr>
      <w:r w:rsidRPr="004677EB">
        <w:t xml:space="preserve">"It is not the breaking of his doors, and the rummaging of his drawers, that constitutes the essence of the offence; but it is the invasion of his indefeasible right </w:t>
      </w:r>
      <w:r w:rsidRPr="004677EB">
        <w:lastRenderedPageBreak/>
        <w:t>of personal security, personal liberty and private property, where that right has never been forfeited by his conviction of some public offence."</w:t>
      </w:r>
      <w:r w:rsidRPr="004677EB">
        <w:rPr>
          <w:rStyle w:val="FootnoteReference"/>
        </w:rPr>
        <w:footnoteReference w:id="46"/>
      </w:r>
      <w:r w:rsidRPr="004677EB">
        <w:t xml:space="preserve"> </w:t>
      </w:r>
    </w:p>
    <w:p w14:paraId="02DA7E31" w14:textId="77777777" w:rsidR="000C062B" w:rsidRPr="004677EB" w:rsidRDefault="000C062B" w:rsidP="000C062B"/>
    <w:p w14:paraId="1327CD15" w14:textId="77777777" w:rsidR="000C062B" w:rsidRPr="004677EB" w:rsidRDefault="000C062B" w:rsidP="000C062B">
      <w:r w:rsidRPr="004677EB">
        <w:t xml:space="preserve">With this decision, </w:t>
      </w:r>
      <w:r w:rsidRPr="004677EB">
        <w:rPr>
          <w:i/>
        </w:rPr>
        <w:t>Boyd</w:t>
      </w:r>
      <w:r w:rsidRPr="004677EB">
        <w:t xml:space="preserve"> established that a person's constitutional rights and sacred liberty placed vital boundaries on law enforcement's ability to prosecute that individual. Due process had to limit discovery of fact. </w:t>
      </w:r>
    </w:p>
    <w:p w14:paraId="78F369B5" w14:textId="77777777" w:rsidR="000C062B" w:rsidRPr="004677EB" w:rsidRDefault="000C062B" w:rsidP="000C062B"/>
    <w:p w14:paraId="2D2B35BF" w14:textId="77777777" w:rsidR="000C062B" w:rsidRPr="004677EB" w:rsidRDefault="000C062B" w:rsidP="000C062B">
      <w:pPr>
        <w:rPr>
          <w:rStyle w:val="BookTitle"/>
        </w:rPr>
      </w:pPr>
      <w:r w:rsidRPr="004677EB">
        <w:rPr>
          <w:rStyle w:val="BookTitle"/>
        </w:rPr>
        <w:t>Weeks v. United States, 232 U.S. 383 (1914)</w:t>
      </w:r>
    </w:p>
    <w:p w14:paraId="6DB9B6ED" w14:textId="77777777" w:rsidR="000C062B" w:rsidRPr="004677EB" w:rsidRDefault="000C062B" w:rsidP="000C062B">
      <w:r w:rsidRPr="004677EB">
        <w:t xml:space="preserve">Considered the case where the Court first established the exclusionary rule, </w:t>
      </w:r>
      <w:r w:rsidRPr="004677EB">
        <w:rPr>
          <w:i/>
        </w:rPr>
        <w:t>Weeks</w:t>
      </w:r>
      <w:r w:rsidRPr="004677EB">
        <w:t xml:space="preserve"> dealt with a warrantless search and seizure of evidence used in trial to convict the defendant. According to a unanimous bench, such procedures directly violated the language and intent of the Fourth Amendment. Justice William R. Day remarked, </w:t>
      </w:r>
    </w:p>
    <w:p w14:paraId="08AB9A70" w14:textId="77777777" w:rsidR="000C062B" w:rsidRPr="004677EB" w:rsidRDefault="000C062B" w:rsidP="000C062B"/>
    <w:p w14:paraId="3A506360" w14:textId="77777777" w:rsidR="000C062B" w:rsidRPr="004677EB" w:rsidRDefault="000C062B" w:rsidP="000C062B">
      <w:pPr>
        <w:ind w:left="720"/>
      </w:pPr>
      <w:r w:rsidRPr="004677EB">
        <w:t>"The effect of the Fourth Amendment is to put the courts of the United States and Federal officials, in the exercise of their power and authority, under limitations and restraints as to the exercise of such power and authority, and to forever secure the people, their persons, houses, papers and effects against all unreasonable searches and seizures under the guise of law."</w:t>
      </w:r>
      <w:r w:rsidRPr="004677EB">
        <w:rPr>
          <w:rStyle w:val="FootnoteReference"/>
        </w:rPr>
        <w:footnoteReference w:id="47"/>
      </w:r>
    </w:p>
    <w:p w14:paraId="3901258E" w14:textId="77777777" w:rsidR="000C062B" w:rsidRPr="004677EB" w:rsidRDefault="000C062B" w:rsidP="000C062B"/>
    <w:p w14:paraId="7C0A7D97" w14:textId="77777777" w:rsidR="000C062B" w:rsidRPr="004677EB" w:rsidRDefault="000C062B" w:rsidP="000C062B">
      <w:r w:rsidRPr="004677EB">
        <w:t xml:space="preserve">Here, </w:t>
      </w:r>
      <w:r w:rsidRPr="004677EB">
        <w:rPr>
          <w:i/>
        </w:rPr>
        <w:t>Weeks</w:t>
      </w:r>
      <w:r w:rsidRPr="004677EB">
        <w:t xml:space="preserve"> established that limitations did exist to reign in the power of the federal government. Soon after this affirmation, the opinion went on to explain the practical application of the exclusionary rule in the case: because law enforcement personnel had infringed upon Fremont Weeks' rights, all evidence gained from those illegal searches and seizures could not enter the trial as evidence against the defendant.</w:t>
      </w:r>
      <w:r w:rsidRPr="004677EB">
        <w:rPr>
          <w:rStyle w:val="FootnoteReference"/>
        </w:rPr>
        <w:footnoteReference w:id="48"/>
      </w:r>
      <w:r w:rsidRPr="004677EB">
        <w:t xml:space="preserve"> Once again, due process clearly checked the discovery of fact as a means to achieve justice.</w:t>
      </w:r>
    </w:p>
    <w:p w14:paraId="39811539" w14:textId="77777777" w:rsidR="000C062B" w:rsidRPr="004677EB" w:rsidRDefault="000C062B" w:rsidP="000C062B"/>
    <w:p w14:paraId="2817FFDA" w14:textId="77777777" w:rsidR="000C062B" w:rsidRPr="004677EB" w:rsidRDefault="000C062B" w:rsidP="000C062B">
      <w:pPr>
        <w:rPr>
          <w:rStyle w:val="BookTitle"/>
        </w:rPr>
      </w:pPr>
      <w:r w:rsidRPr="004677EB">
        <w:rPr>
          <w:rStyle w:val="BookTitle"/>
        </w:rPr>
        <w:t>Brown v. Mississippi, 297 U.S. 278 (1936)</w:t>
      </w:r>
    </w:p>
    <w:p w14:paraId="3BBF275C" w14:textId="77777777" w:rsidR="000C062B" w:rsidRPr="004677EB" w:rsidRDefault="000C062B" w:rsidP="000C062B">
      <w:r w:rsidRPr="004677EB">
        <w:t xml:space="preserve">After torturing the defendants to extract confessions that they had murdered a white planter, police officers delivered these "confessions" to the prosecutors as evidence of the black farmers' guilt. Admitting such forced confessions as evidence, the trial court decided against the defendants. Unanimously, the Supreme Court overturned this conviction on the basis that </w:t>
      </w:r>
    </w:p>
    <w:p w14:paraId="2F55D41B" w14:textId="77777777" w:rsidR="000C062B" w:rsidRPr="004677EB" w:rsidRDefault="000C062B" w:rsidP="000C062B"/>
    <w:p w14:paraId="0AB6E7EE" w14:textId="77777777" w:rsidR="000C062B" w:rsidRPr="004677EB" w:rsidRDefault="000C062B" w:rsidP="000C062B">
      <w:pPr>
        <w:ind w:left="720"/>
      </w:pPr>
      <w:r w:rsidRPr="004677EB">
        <w:t>"</w:t>
      </w:r>
      <w:proofErr w:type="gramStart"/>
      <w:r w:rsidRPr="004677EB">
        <w:t>the</w:t>
      </w:r>
      <w:proofErr w:type="gramEnd"/>
      <w:r w:rsidRPr="004677EB">
        <w:t xml:space="preserve"> freedom of the State in establishing its policy is the freedom of constitutional government and is limited by the requirement of due process of law….[T]he trial equally is a mere pretense where the state authorities have contrived a conviction resting solely upon confessions obtained by violence."</w:t>
      </w:r>
      <w:r w:rsidRPr="004677EB">
        <w:rPr>
          <w:rStyle w:val="FootnoteReference"/>
        </w:rPr>
        <w:footnoteReference w:id="49"/>
      </w:r>
    </w:p>
    <w:p w14:paraId="25EC39F4" w14:textId="77777777" w:rsidR="000C062B" w:rsidRPr="004677EB" w:rsidRDefault="000C062B" w:rsidP="000C062B">
      <w:pPr>
        <w:ind w:left="720"/>
      </w:pPr>
    </w:p>
    <w:p w14:paraId="72780AB9" w14:textId="77777777" w:rsidR="000C062B" w:rsidRPr="004677EB" w:rsidRDefault="000C062B" w:rsidP="000C062B">
      <w:r w:rsidRPr="004677EB">
        <w:lastRenderedPageBreak/>
        <w:t>It is an obscene violation of due process and justice to rely upon forced confessions to make a case. Only when the court prohibits such evidence, as in this case, can true justice prevail.</w:t>
      </w:r>
    </w:p>
    <w:p w14:paraId="0240472F" w14:textId="77777777" w:rsidR="000C062B" w:rsidRDefault="000C062B" w:rsidP="000C062B"/>
    <w:p w14:paraId="76F77FCE" w14:textId="77777777" w:rsidR="000C062B" w:rsidRPr="004677EB" w:rsidRDefault="000C062B" w:rsidP="000C062B"/>
    <w:p w14:paraId="0FEF08B6" w14:textId="77777777" w:rsidR="000C062B" w:rsidRPr="004677EB" w:rsidRDefault="000C062B" w:rsidP="000C062B">
      <w:pPr>
        <w:rPr>
          <w:rStyle w:val="BookTitle"/>
        </w:rPr>
      </w:pPr>
      <w:r w:rsidRPr="004677EB">
        <w:rPr>
          <w:rStyle w:val="BookTitle"/>
        </w:rPr>
        <w:t>Miranda v. Arizona, 384 U.S. 436 (1966)</w:t>
      </w:r>
    </w:p>
    <w:p w14:paraId="602DF6DF" w14:textId="77777777" w:rsidR="000C062B" w:rsidRPr="004677EB" w:rsidRDefault="000C062B" w:rsidP="000C062B">
      <w:pPr>
        <w:rPr>
          <w:color w:val="000000"/>
        </w:rPr>
      </w:pPr>
      <w:r w:rsidRPr="004677EB">
        <w:t>After Ernesto Miranda had been arrested for the kidnapping and rape of a woman, he was subjected to intense interrogation during which time he confessed to the crime. Prosecutors used his signed confession as part of the case against Miranda, succeeding at the trial level and subsequently at the Arizona Supreme Court. The United States Supreme Court, however, thought otherwise. Although Miranda had signed the written confession, he had not been notified of his rights beforehand, specifically the right to counsel and the right to remain silent. Hence, the confession had not been properly attained. Chief Justice Earl Warren contended, "</w:t>
      </w:r>
      <w:r w:rsidRPr="004677EB">
        <w:rPr>
          <w:color w:val="000000"/>
        </w:rPr>
        <w:t>It is not admissible to do a great right by doing a little wrong…. It is not sufficient to do justice by obtaining a proper result by irregular or improper means."</w:t>
      </w:r>
      <w:r w:rsidRPr="004677EB">
        <w:rPr>
          <w:rStyle w:val="FootnoteReference"/>
          <w:color w:val="000000"/>
        </w:rPr>
        <w:footnoteReference w:id="50"/>
      </w:r>
      <w:r w:rsidRPr="004677EB">
        <w:rPr>
          <w:color w:val="000000"/>
        </w:rPr>
        <w:t xml:space="preserve"> In the pursuit of justice, officials must observe the restraints of law.</w:t>
      </w:r>
    </w:p>
    <w:p w14:paraId="5E64B129" w14:textId="77777777" w:rsidR="000C062B" w:rsidRPr="004677EB" w:rsidRDefault="000C062B" w:rsidP="000C062B">
      <w:pPr>
        <w:rPr>
          <w:color w:val="000000"/>
        </w:rPr>
      </w:pPr>
    </w:p>
    <w:p w14:paraId="57ED5E2A" w14:textId="77777777" w:rsidR="000C062B" w:rsidRPr="004677EB" w:rsidRDefault="000C062B" w:rsidP="000C062B">
      <w:pPr>
        <w:rPr>
          <w:rStyle w:val="BookTitle"/>
        </w:rPr>
      </w:pPr>
      <w:r w:rsidRPr="004677EB">
        <w:rPr>
          <w:rStyle w:val="BookTitle"/>
        </w:rPr>
        <w:t>Beecher v. Alabama, 389 U.S. 35 (1967)</w:t>
      </w:r>
    </w:p>
    <w:p w14:paraId="48425D28" w14:textId="77777777" w:rsidR="000C062B" w:rsidRPr="004677EB" w:rsidRDefault="000C062B" w:rsidP="000C062B">
      <w:r w:rsidRPr="004677EB">
        <w:t>Upon capturing a Negro convict who had escaped from prison, police officers charged him with first degree murder of a woman whose body was found a mere mile away. Under threat of death, the man confessed to the crime but later appealed his conviction at the trial level, contending a lack of due process. The Supreme Court decided in favor of this man by arguing that any confession forced from a person under torture decidedly breaches the self-incrimination clause of the Fourteenth Amendment and due process.</w:t>
      </w:r>
      <w:r w:rsidRPr="004677EB">
        <w:rPr>
          <w:rStyle w:val="FootnoteReference"/>
        </w:rPr>
        <w:footnoteReference w:id="51"/>
      </w:r>
    </w:p>
    <w:p w14:paraId="34FC9096" w14:textId="77777777" w:rsidR="000C062B" w:rsidRPr="004677EB" w:rsidRDefault="000C062B" w:rsidP="000C062B"/>
    <w:p w14:paraId="5843A827" w14:textId="77777777" w:rsidR="000C062B" w:rsidRPr="004677EB" w:rsidRDefault="000C062B" w:rsidP="000C062B">
      <w:pPr>
        <w:rPr>
          <w:sz w:val="28"/>
        </w:rPr>
      </w:pPr>
      <w:r>
        <w:rPr>
          <w:b/>
          <w:sz w:val="28"/>
        </w:rPr>
        <w:br w:type="page"/>
      </w:r>
      <w:r w:rsidRPr="004677EB">
        <w:rPr>
          <w:b/>
          <w:sz w:val="28"/>
        </w:rPr>
        <w:lastRenderedPageBreak/>
        <w:t>B. NEGATIVE</w:t>
      </w:r>
    </w:p>
    <w:p w14:paraId="3696BBF5" w14:textId="77777777" w:rsidR="000C062B" w:rsidRPr="004677EB" w:rsidRDefault="000C062B" w:rsidP="000C062B"/>
    <w:p w14:paraId="4FB56D09" w14:textId="77777777" w:rsidR="000C062B" w:rsidRPr="004677EB" w:rsidRDefault="000C062B" w:rsidP="000C062B">
      <w:r w:rsidRPr="004677EB">
        <w:t>As the negative, each debater has several arguments from which to choose: (1) evidence obtained by a due process violation ought to be admitted in trial because it leads to truth; (2) evidence overturned on the basis of due process technicalities releases a criminal back into society, threatening both justice and liberty; (3) the consequences of freeing a guilty person outweigh the benefits of supremely valuing due process; (4) due process is useful but is unreasonably enforced by the courts at the cost of true justice. No matter which argument is chosen, every debater must familiarize himself with at least the following court opinions.</w:t>
      </w:r>
    </w:p>
    <w:p w14:paraId="7E24D399" w14:textId="77777777" w:rsidR="000C062B" w:rsidRPr="004677EB" w:rsidRDefault="000C062B" w:rsidP="000C062B"/>
    <w:p w14:paraId="65D692E9" w14:textId="77777777" w:rsidR="000C062B" w:rsidRPr="004677EB" w:rsidRDefault="000C062B" w:rsidP="000C062B">
      <w:pPr>
        <w:rPr>
          <w:rStyle w:val="BookTitle"/>
        </w:rPr>
      </w:pPr>
      <w:r w:rsidRPr="004677EB">
        <w:rPr>
          <w:rStyle w:val="BookTitle"/>
        </w:rPr>
        <w:t>Chapman v. California, 386 U.S. 18 (1967)</w:t>
      </w:r>
    </w:p>
    <w:p w14:paraId="73CED812" w14:textId="77777777" w:rsidR="000C062B" w:rsidRPr="004677EB" w:rsidRDefault="000C062B" w:rsidP="000C062B">
      <w:r w:rsidRPr="004677EB">
        <w:t xml:space="preserve">With </w:t>
      </w:r>
      <w:r w:rsidRPr="004677EB">
        <w:rPr>
          <w:i/>
        </w:rPr>
        <w:t>Chapman</w:t>
      </w:r>
      <w:r w:rsidRPr="004677EB">
        <w:t>, the Court considered the existence and application of harmless errors. Justice Hugo Black in the opinion concluded that there are some constitutional violations which are "so unimportant and insignificant that they may, consistent with the Federal Constitution, be deemed harmless, not requiring the automatic reversal of the conviction."</w:t>
      </w:r>
      <w:r w:rsidRPr="004677EB">
        <w:rPr>
          <w:rStyle w:val="FootnoteReference"/>
        </w:rPr>
        <w:footnoteReference w:id="52"/>
      </w:r>
      <w:r w:rsidRPr="004677EB">
        <w:t xml:space="preserve"> Essentially, minor due process violations do not necessarily outweigh other significant societal interests. In cases when a significant government or societal interest is at stake, it may be necessary to overlook a "harmless" violation of due process.</w:t>
      </w:r>
    </w:p>
    <w:p w14:paraId="61442C2A" w14:textId="77777777" w:rsidR="000C062B" w:rsidRPr="004677EB" w:rsidRDefault="000C062B" w:rsidP="000C062B">
      <w:pPr>
        <w:rPr>
          <w:rStyle w:val="BookTitle"/>
        </w:rPr>
      </w:pPr>
      <w:r w:rsidRPr="004677EB">
        <w:rPr>
          <w:rStyle w:val="BookTitle"/>
        </w:rPr>
        <w:t xml:space="preserve"> </w:t>
      </w:r>
    </w:p>
    <w:p w14:paraId="0F5F2A64" w14:textId="77777777" w:rsidR="000C062B" w:rsidRPr="004677EB" w:rsidRDefault="000C062B" w:rsidP="000C062B">
      <w:pPr>
        <w:rPr>
          <w:rStyle w:val="BookTitle"/>
        </w:rPr>
      </w:pPr>
      <w:r w:rsidRPr="004677EB">
        <w:rPr>
          <w:rStyle w:val="BookTitle"/>
        </w:rPr>
        <w:t>United States v. Janis, 428 U.S. 433 (1976)</w:t>
      </w:r>
    </w:p>
    <w:p w14:paraId="50E9FDB7" w14:textId="77777777" w:rsidR="000C062B" w:rsidRPr="004677EB" w:rsidRDefault="000C062B" w:rsidP="000C062B">
      <w:r w:rsidRPr="004677EB">
        <w:t xml:space="preserve">Under the </w:t>
      </w:r>
      <w:r w:rsidRPr="004677EB">
        <w:rPr>
          <w:i/>
        </w:rPr>
        <w:t>Janis</w:t>
      </w:r>
      <w:r w:rsidRPr="004677EB">
        <w:t xml:space="preserve"> decision, the exclusionary rule began to decline in stature and importance. In his opinion, Justice Harry Blackmun specifically contributed to this decline by asserting two things: (1) the deterrence rationale is the only reason behind the exclusionary rule; (2) the exclusionary rule does not always apply. For the first point, Blackmun reasoned, </w:t>
      </w:r>
    </w:p>
    <w:p w14:paraId="3BB748F2" w14:textId="77777777" w:rsidR="000C062B" w:rsidRPr="004677EB" w:rsidRDefault="000C062B" w:rsidP="000C062B"/>
    <w:p w14:paraId="0176423C" w14:textId="77777777" w:rsidR="000C062B" w:rsidRPr="004677EB" w:rsidRDefault="000C062B" w:rsidP="000C062B">
      <w:pPr>
        <w:ind w:left="720"/>
      </w:pPr>
      <w:r w:rsidRPr="004677EB">
        <w:t>"The Court, however, has established that the 'prime purpose' of the rule, if not the sole one, 'is to deter future unlawful police conduct'…'[in] sum, the rule is a judicially created remedy designed to safeguard Fourth Amendment rights generally through its deterrent effect, rather than a personal constitutional right of the party aggrieved.'"</w:t>
      </w:r>
      <w:r w:rsidRPr="004677EB">
        <w:rPr>
          <w:rStyle w:val="FootnoteReference"/>
        </w:rPr>
        <w:footnoteReference w:id="53"/>
      </w:r>
    </w:p>
    <w:p w14:paraId="30D7B4DD" w14:textId="77777777" w:rsidR="000C062B" w:rsidRPr="004677EB" w:rsidRDefault="000C062B" w:rsidP="000C062B"/>
    <w:p w14:paraId="5E425D8C" w14:textId="77777777" w:rsidR="000C062B" w:rsidRPr="004677EB" w:rsidRDefault="000C062B" w:rsidP="000C062B">
      <w:r w:rsidRPr="004677EB">
        <w:t>Here, Blackmun argued that the exclusionary rule has nothing to do with protecting the rights or liberties of individuals; it is merely a preventative measure. Further, for the second point, Blackmun concluded, "exclusion from federal civil proceedings of evidence unlawfully seized by a state criminal enforcement officer has not been shown to have a sufficient likelihood of deterring the conduct of the state police so that it outweighs the societal costs imposed by the exclusion."</w:t>
      </w:r>
      <w:r w:rsidRPr="004677EB">
        <w:rPr>
          <w:rStyle w:val="FootnoteReference"/>
        </w:rPr>
        <w:footnoteReference w:id="54"/>
      </w:r>
      <w:r w:rsidRPr="004677EB">
        <w:t xml:space="preserve"> Because the exclusionary rule does not significantly fulfill its purpose under the deterrence rationale, </w:t>
      </w:r>
      <w:proofErr w:type="gramStart"/>
      <w:r w:rsidRPr="004677EB">
        <w:t>it need not be followed by the courts under some circumstances</w:t>
      </w:r>
      <w:proofErr w:type="gramEnd"/>
      <w:r w:rsidRPr="004677EB">
        <w:t xml:space="preserve">. As the negative, one of the strongest positions will be </w:t>
      </w:r>
      <w:r w:rsidRPr="004677EB">
        <w:lastRenderedPageBreak/>
        <w:t>to uphold the deterrence rationale as the only reason behind the exclusionary rule. Then, after proving when the use of the exclusionary rule has failed to deter misconduct from law enforcement officers, any affirmative argument about protecting liberty and constitutional rights can be avoided.</w:t>
      </w:r>
    </w:p>
    <w:p w14:paraId="330BB258" w14:textId="77777777" w:rsidR="000C062B" w:rsidRPr="004677EB" w:rsidRDefault="000C062B" w:rsidP="000C062B"/>
    <w:p w14:paraId="62C59A1B" w14:textId="77777777" w:rsidR="000C062B" w:rsidRPr="004677EB" w:rsidRDefault="000C062B" w:rsidP="000C062B">
      <w:pPr>
        <w:rPr>
          <w:rStyle w:val="BookTitle"/>
        </w:rPr>
      </w:pPr>
      <w:r w:rsidRPr="004677EB">
        <w:rPr>
          <w:rStyle w:val="BookTitle"/>
        </w:rPr>
        <w:t>United States v. Leon, 468 U.S. 897 (1984)</w:t>
      </w:r>
    </w:p>
    <w:p w14:paraId="51B5EA3B" w14:textId="77777777" w:rsidR="000C062B" w:rsidRPr="004677EB" w:rsidRDefault="000C062B" w:rsidP="000C062B">
      <w:r w:rsidRPr="004677EB">
        <w:t>After police investigators used a search warrant to examine the residences of the defendants, it was discovered that the magistrate had illegally issued the warrant without any basis for probable cause. The Court, however, determined that such illegally obtained evidence could still be admitted into trial because the investigators had acted in "good faith." Any argument concerning the exclusionary rule and the deterrence rationale did not apply in this case because the doctrine of deterrence applied only to police officers and not the magistrates themselves. An error on the part of the magistrate did not diminish the trustworthiness of the actions of law enforcement in obtaining evidence.</w:t>
      </w:r>
      <w:r w:rsidRPr="004677EB">
        <w:rPr>
          <w:rStyle w:val="FootnoteReference"/>
        </w:rPr>
        <w:footnoteReference w:id="55"/>
      </w:r>
    </w:p>
    <w:p w14:paraId="4AE7ACE7" w14:textId="77777777" w:rsidR="000C062B" w:rsidRPr="004677EB" w:rsidRDefault="000C062B" w:rsidP="000C062B"/>
    <w:p w14:paraId="34E10118" w14:textId="77777777" w:rsidR="000C062B" w:rsidRPr="004677EB" w:rsidRDefault="000C062B" w:rsidP="000C062B">
      <w:pPr>
        <w:rPr>
          <w:rStyle w:val="BookTitle"/>
        </w:rPr>
      </w:pPr>
      <w:r w:rsidRPr="004677EB">
        <w:rPr>
          <w:rStyle w:val="BookTitle"/>
        </w:rPr>
        <w:t>Arizona v. Evans, 514 U.S. 1 (1995)</w:t>
      </w:r>
    </w:p>
    <w:p w14:paraId="36F3D421" w14:textId="77777777" w:rsidR="000C062B" w:rsidRPr="004677EB" w:rsidRDefault="000C062B" w:rsidP="000C062B">
      <w:r w:rsidRPr="004677EB">
        <w:t xml:space="preserve">In </w:t>
      </w:r>
      <w:r w:rsidRPr="004677EB">
        <w:rPr>
          <w:i/>
        </w:rPr>
        <w:t>Evans</w:t>
      </w:r>
      <w:r w:rsidRPr="004677EB">
        <w:t xml:space="preserve">, the Court reaffirmed and extended the good faith exception previously established in </w:t>
      </w:r>
      <w:r w:rsidRPr="004677EB">
        <w:rPr>
          <w:i/>
        </w:rPr>
        <w:t>Leon</w:t>
      </w:r>
      <w:r w:rsidRPr="004677EB">
        <w:t xml:space="preserve">. As long as the warrantless search was conducted without the intent to harm the defendant or his rights, evidence procured thence could be admitted to a trial. When handling a case like this one, the exclusionary rule did not apply because it was intended only to deter police misconduct and not errors on the part of judges and magistrates. The </w:t>
      </w:r>
      <w:r w:rsidRPr="004677EB">
        <w:rPr>
          <w:i/>
        </w:rPr>
        <w:t>Evans</w:t>
      </w:r>
      <w:r w:rsidRPr="004677EB">
        <w:t xml:space="preserve"> decision also expanded this reasoning to apply to computer-generated and clerical errors.</w:t>
      </w:r>
      <w:r w:rsidRPr="004677EB">
        <w:rPr>
          <w:rStyle w:val="FootnoteReference"/>
        </w:rPr>
        <w:footnoteReference w:id="56"/>
      </w:r>
    </w:p>
    <w:p w14:paraId="431DCABB" w14:textId="77777777" w:rsidR="000C062B" w:rsidRPr="004677EB" w:rsidRDefault="000C062B" w:rsidP="000C062B"/>
    <w:p w14:paraId="68F7527B" w14:textId="77777777" w:rsidR="000C062B" w:rsidRPr="004677EB" w:rsidRDefault="000C062B" w:rsidP="000C062B">
      <w:pPr>
        <w:rPr>
          <w:sz w:val="32"/>
        </w:rPr>
      </w:pPr>
      <w:r w:rsidRPr="004677EB">
        <w:rPr>
          <w:b/>
          <w:sz w:val="32"/>
        </w:rPr>
        <w:t>CONCLUSION</w:t>
      </w:r>
    </w:p>
    <w:p w14:paraId="73241DC2" w14:textId="77777777" w:rsidR="000C062B" w:rsidRPr="004677EB" w:rsidRDefault="000C062B" w:rsidP="000C062B"/>
    <w:p w14:paraId="4B969CF4" w14:textId="77777777" w:rsidR="000C062B" w:rsidRPr="004677EB" w:rsidRDefault="000C062B" w:rsidP="000C062B">
      <w:r w:rsidRPr="004677EB">
        <w:t>Specifically when considering the Constitution of the United States, the law is meant to administer justice equally to all citizens, and yet this law also includes safeguards to ensure the protection of liberty against the overzealous pursuit of justice. Throughout this year, many debaters will rely heavily on court cases and legal precedents as their main applications, so it pays to have at least a basic understanding of some of these major decisions. I would encourage all debaters to research other applicable court cases for both AFF and NEG beyond the scope of this article. Even when reading those case opinions, I would highly recommend reading the majority opinion in addition to any other concurring and dissenting opinions. Doing so will allow debaters to understand well-thought-out legal arguments for both sides and will aid in their own argumentation. Face the Supreme Paradox. Embrace it. Try and unravel it as much as possible. Use these cases to prove what truly leads to EQUAL JUSTICE UNDER LAW.</w:t>
      </w:r>
    </w:p>
    <w:p w14:paraId="6C1011AF" w14:textId="77777777" w:rsidR="000C062B" w:rsidRPr="004677EB" w:rsidRDefault="000C062B" w:rsidP="000C062B"/>
    <w:p w14:paraId="3F8346A2" w14:textId="77777777" w:rsidR="000C062B" w:rsidRPr="004677EB" w:rsidRDefault="000C062B" w:rsidP="000C062B"/>
    <w:p w14:paraId="2A398999" w14:textId="77777777" w:rsidR="000C062B" w:rsidRDefault="000C062B" w:rsidP="000C062B">
      <w:pPr>
        <w:rPr>
          <w:b/>
          <w:sz w:val="32"/>
        </w:rPr>
      </w:pPr>
      <w:r>
        <w:rPr>
          <w:b/>
          <w:sz w:val="32"/>
        </w:rPr>
        <w:lastRenderedPageBreak/>
        <w:br w:type="page"/>
      </w:r>
    </w:p>
    <w:p w14:paraId="7C6076C3" w14:textId="77777777" w:rsidR="000C062B" w:rsidRPr="004677EB" w:rsidRDefault="000C062B" w:rsidP="000C062B">
      <w:r w:rsidRPr="004677EB">
        <w:rPr>
          <w:b/>
          <w:sz w:val="32"/>
        </w:rPr>
        <w:lastRenderedPageBreak/>
        <w:t>FURTHER READING</w:t>
      </w:r>
    </w:p>
    <w:p w14:paraId="1BB92249" w14:textId="77777777" w:rsidR="000C062B" w:rsidRPr="004677EB" w:rsidRDefault="000C062B" w:rsidP="000C062B"/>
    <w:p w14:paraId="2864FF59" w14:textId="77777777" w:rsidR="000C062B" w:rsidRPr="004677EB" w:rsidRDefault="000C062B" w:rsidP="000C062B">
      <w:r w:rsidRPr="004677EB">
        <w:t>Below is a list of cases that may also arise over the next year. Some are more important than others, but it would not hurt to read at least a brief summary of each.</w:t>
      </w:r>
    </w:p>
    <w:p w14:paraId="45A4AEFB" w14:textId="77777777" w:rsidR="000C062B" w:rsidRPr="004677EB" w:rsidRDefault="000C062B" w:rsidP="000C062B">
      <w:pPr>
        <w:rPr>
          <w:rStyle w:val="BookTitle"/>
        </w:rPr>
      </w:pPr>
    </w:p>
    <w:p w14:paraId="59D9AF1F" w14:textId="77777777" w:rsidR="000C062B" w:rsidRPr="004677EB" w:rsidRDefault="000C062B" w:rsidP="000C062B">
      <w:r w:rsidRPr="004677EB">
        <w:rPr>
          <w:i/>
        </w:rPr>
        <w:t>Arizona v. Fulminate</w:t>
      </w:r>
      <w:r w:rsidRPr="004677EB">
        <w:t>, 299 U.S. 279 (1991)</w:t>
      </w:r>
    </w:p>
    <w:p w14:paraId="0F200D3C" w14:textId="77777777" w:rsidR="000C062B" w:rsidRPr="004677EB" w:rsidRDefault="000C062B" w:rsidP="000C062B">
      <w:r w:rsidRPr="004677EB">
        <w:rPr>
          <w:i/>
        </w:rPr>
        <w:t>Ashcraft v. Tennessee</w:t>
      </w:r>
      <w:r w:rsidRPr="004677EB">
        <w:t>, 322 U.S. 143 (1944)</w:t>
      </w:r>
    </w:p>
    <w:p w14:paraId="5BA86986" w14:textId="77777777" w:rsidR="000C062B" w:rsidRPr="004677EB" w:rsidRDefault="000C062B" w:rsidP="000C062B">
      <w:proofErr w:type="spellStart"/>
      <w:r w:rsidRPr="004677EB">
        <w:rPr>
          <w:i/>
        </w:rPr>
        <w:t>Breithaupt</w:t>
      </w:r>
      <w:proofErr w:type="spellEnd"/>
      <w:r w:rsidRPr="004677EB">
        <w:rPr>
          <w:i/>
        </w:rPr>
        <w:t xml:space="preserve"> v. Abram</w:t>
      </w:r>
      <w:r w:rsidRPr="004677EB">
        <w:t>, 352 U.S. 432 (1957)</w:t>
      </w:r>
    </w:p>
    <w:p w14:paraId="66E51265" w14:textId="77777777" w:rsidR="000C062B" w:rsidRPr="004677EB" w:rsidRDefault="000C062B" w:rsidP="000C062B">
      <w:r w:rsidRPr="004677EB">
        <w:rPr>
          <w:i/>
        </w:rPr>
        <w:t>California v. Carney</w:t>
      </w:r>
      <w:r w:rsidRPr="004677EB">
        <w:t>, 471 U.S. 386 (1985)</w:t>
      </w:r>
    </w:p>
    <w:p w14:paraId="7CFF88ED" w14:textId="77777777" w:rsidR="000C062B" w:rsidRPr="004677EB" w:rsidRDefault="000C062B" w:rsidP="000C062B">
      <w:r w:rsidRPr="004677EB">
        <w:rPr>
          <w:i/>
        </w:rPr>
        <w:t>California v. Greenwood</w:t>
      </w:r>
      <w:r w:rsidRPr="004677EB">
        <w:t>, 486 U.S. 35 (1988)</w:t>
      </w:r>
    </w:p>
    <w:p w14:paraId="7234DCF0" w14:textId="77777777" w:rsidR="000C062B" w:rsidRPr="004677EB" w:rsidRDefault="000C062B" w:rsidP="000C062B">
      <w:r w:rsidRPr="004677EB">
        <w:rPr>
          <w:i/>
        </w:rPr>
        <w:t>Cantwell v. Connecticut</w:t>
      </w:r>
      <w:r w:rsidRPr="004677EB">
        <w:t>, 310 U.S. 296 (1940)</w:t>
      </w:r>
    </w:p>
    <w:p w14:paraId="710CD24E" w14:textId="77777777" w:rsidR="000C062B" w:rsidRPr="004677EB" w:rsidRDefault="000C062B" w:rsidP="000C062B">
      <w:r w:rsidRPr="004677EB">
        <w:rPr>
          <w:i/>
        </w:rPr>
        <w:t>Dow Chemical Co. v. United States</w:t>
      </w:r>
      <w:r w:rsidRPr="004677EB">
        <w:t>, 476 U.S. 227 (1986)</w:t>
      </w:r>
    </w:p>
    <w:p w14:paraId="13ECE290" w14:textId="77777777" w:rsidR="000C062B" w:rsidRPr="004677EB" w:rsidRDefault="000C062B" w:rsidP="000C062B">
      <w:r w:rsidRPr="004677EB">
        <w:rPr>
          <w:i/>
        </w:rPr>
        <w:t>Elkins v. United States</w:t>
      </w:r>
      <w:r w:rsidRPr="004677EB">
        <w:t>, 364 U.S. 206 (1960)</w:t>
      </w:r>
    </w:p>
    <w:p w14:paraId="01BC7B45" w14:textId="77777777" w:rsidR="000C062B" w:rsidRPr="004677EB" w:rsidRDefault="000C062B" w:rsidP="000C062B">
      <w:r w:rsidRPr="004677EB">
        <w:rPr>
          <w:i/>
        </w:rPr>
        <w:t>Florida v. Riley</w:t>
      </w:r>
      <w:r w:rsidRPr="004677EB">
        <w:t>, 488 U.S. 445 (1989)</w:t>
      </w:r>
    </w:p>
    <w:p w14:paraId="36D1A816" w14:textId="77777777" w:rsidR="000C062B" w:rsidRPr="004677EB" w:rsidRDefault="000C062B" w:rsidP="000C062B">
      <w:r w:rsidRPr="004677EB">
        <w:rPr>
          <w:i/>
        </w:rPr>
        <w:t>Illinois v. Gates</w:t>
      </w:r>
      <w:r w:rsidRPr="004677EB">
        <w:t>, 462 U.S. 213 (1983)</w:t>
      </w:r>
    </w:p>
    <w:p w14:paraId="242A194E" w14:textId="77777777" w:rsidR="000C062B" w:rsidRPr="004677EB" w:rsidRDefault="000C062B" w:rsidP="000C062B">
      <w:r w:rsidRPr="004677EB">
        <w:rPr>
          <w:i/>
        </w:rPr>
        <w:t xml:space="preserve">Illinois v. </w:t>
      </w:r>
      <w:proofErr w:type="spellStart"/>
      <w:r w:rsidRPr="004677EB">
        <w:rPr>
          <w:i/>
        </w:rPr>
        <w:t>Krull</w:t>
      </w:r>
      <w:proofErr w:type="spellEnd"/>
      <w:r w:rsidRPr="004677EB">
        <w:t>, 480 U.S. 340 (1987)</w:t>
      </w:r>
    </w:p>
    <w:p w14:paraId="7E19907C" w14:textId="77777777" w:rsidR="000C062B" w:rsidRPr="004677EB" w:rsidRDefault="000C062B" w:rsidP="000C062B">
      <w:r w:rsidRPr="004677EB">
        <w:rPr>
          <w:i/>
        </w:rPr>
        <w:t>Katz v. United States</w:t>
      </w:r>
      <w:r w:rsidRPr="004677EB">
        <w:t>, 389 U.S. 347 (1967)</w:t>
      </w:r>
    </w:p>
    <w:p w14:paraId="35C8EC5E" w14:textId="77777777" w:rsidR="000C062B" w:rsidRPr="004677EB" w:rsidRDefault="000C062B" w:rsidP="000C062B">
      <w:proofErr w:type="spellStart"/>
      <w:r w:rsidRPr="004677EB">
        <w:rPr>
          <w:i/>
        </w:rPr>
        <w:t>Mapp</w:t>
      </w:r>
      <w:proofErr w:type="spellEnd"/>
      <w:r w:rsidRPr="004677EB">
        <w:rPr>
          <w:i/>
        </w:rPr>
        <w:t xml:space="preserve"> v. Ohio</w:t>
      </w:r>
      <w:r w:rsidRPr="004677EB">
        <w:t>, 367 U.S. 643 (1966)</w:t>
      </w:r>
    </w:p>
    <w:p w14:paraId="7820ADC8" w14:textId="77777777" w:rsidR="000C062B" w:rsidRPr="004677EB" w:rsidRDefault="000C062B" w:rsidP="000C062B">
      <w:r w:rsidRPr="004677EB">
        <w:rPr>
          <w:i/>
        </w:rPr>
        <w:t>Massachusetts v. Sheppard</w:t>
      </w:r>
      <w:r w:rsidRPr="004677EB">
        <w:t>, 468 U.S. 981 (1984)</w:t>
      </w:r>
    </w:p>
    <w:p w14:paraId="18B7D77B" w14:textId="77777777" w:rsidR="000C062B" w:rsidRPr="004677EB" w:rsidRDefault="000C062B" w:rsidP="000C062B">
      <w:r w:rsidRPr="004677EB">
        <w:rPr>
          <w:i/>
        </w:rPr>
        <w:t>McNabb v. United States</w:t>
      </w:r>
      <w:r w:rsidRPr="004677EB">
        <w:t>, 318 U.S. 332 (1943)</w:t>
      </w:r>
    </w:p>
    <w:p w14:paraId="5FD24D0B" w14:textId="77777777" w:rsidR="000C062B" w:rsidRPr="004677EB" w:rsidRDefault="000C062B" w:rsidP="000C062B">
      <w:r w:rsidRPr="004677EB">
        <w:rPr>
          <w:i/>
        </w:rPr>
        <w:t>Minnesota v. Carter</w:t>
      </w:r>
      <w:r w:rsidRPr="004677EB">
        <w:t>, 525 U.S. 83 (1998)</w:t>
      </w:r>
    </w:p>
    <w:p w14:paraId="21E28427" w14:textId="77777777" w:rsidR="000C062B" w:rsidRPr="004677EB" w:rsidRDefault="000C062B" w:rsidP="000C062B">
      <w:r w:rsidRPr="004677EB">
        <w:rPr>
          <w:i/>
        </w:rPr>
        <w:t>Oliver v. United States</w:t>
      </w:r>
      <w:r w:rsidRPr="004677EB">
        <w:t>, 466 U.S. 170 (1984)</w:t>
      </w:r>
    </w:p>
    <w:p w14:paraId="09F487E4" w14:textId="77777777" w:rsidR="000C062B" w:rsidRPr="004677EB" w:rsidRDefault="000C062B" w:rsidP="000C062B">
      <w:r w:rsidRPr="004677EB">
        <w:rPr>
          <w:i/>
        </w:rPr>
        <w:t>Terry v. Ohio</w:t>
      </w:r>
      <w:r w:rsidRPr="004677EB">
        <w:t>, 392 U.S. 1 (1968)</w:t>
      </w:r>
    </w:p>
    <w:p w14:paraId="050DE064" w14:textId="77777777" w:rsidR="000C062B" w:rsidRPr="004677EB" w:rsidRDefault="000C062B" w:rsidP="000C062B">
      <w:r w:rsidRPr="004677EB">
        <w:rPr>
          <w:i/>
        </w:rPr>
        <w:t xml:space="preserve">United States v. </w:t>
      </w:r>
      <w:proofErr w:type="spellStart"/>
      <w:r w:rsidRPr="004677EB">
        <w:rPr>
          <w:i/>
        </w:rPr>
        <w:t>Calandra</w:t>
      </w:r>
      <w:proofErr w:type="spellEnd"/>
      <w:r w:rsidRPr="004677EB">
        <w:t>, 414 U.S. 338 (1974)</w:t>
      </w:r>
    </w:p>
    <w:p w14:paraId="00661667" w14:textId="77777777" w:rsidR="000C062B" w:rsidRPr="004677EB" w:rsidRDefault="000C062B" w:rsidP="000C062B">
      <w:r w:rsidRPr="004677EB">
        <w:rPr>
          <w:i/>
        </w:rPr>
        <w:t xml:space="preserve">United States v. </w:t>
      </w:r>
      <w:proofErr w:type="spellStart"/>
      <w:r w:rsidRPr="004677EB">
        <w:rPr>
          <w:i/>
        </w:rPr>
        <w:t>Karo</w:t>
      </w:r>
      <w:proofErr w:type="spellEnd"/>
      <w:r w:rsidRPr="004677EB">
        <w:t>, 468 U.S. 705 (1984)</w:t>
      </w:r>
    </w:p>
    <w:p w14:paraId="67761820" w14:textId="77777777" w:rsidR="000C062B" w:rsidRPr="004677EB" w:rsidRDefault="000C062B" w:rsidP="000C062B">
      <w:r w:rsidRPr="004677EB">
        <w:rPr>
          <w:i/>
        </w:rPr>
        <w:t>Wolf v. Colorado</w:t>
      </w:r>
      <w:r w:rsidRPr="004677EB">
        <w:t>, 338 U.S. 25 (1949)</w:t>
      </w:r>
    </w:p>
    <w:p w14:paraId="388871FF" w14:textId="77777777" w:rsidR="000C062B" w:rsidRPr="004677EB" w:rsidRDefault="000C062B" w:rsidP="000C062B"/>
    <w:p w14:paraId="658A1ADA" w14:textId="77777777" w:rsidR="000C062B" w:rsidRPr="004677EB" w:rsidRDefault="000C062B" w:rsidP="000C062B">
      <w:r w:rsidRPr="004677EB">
        <w:t xml:space="preserve">For a deeper discussion on legal terminology, check out </w:t>
      </w:r>
      <w:r w:rsidRPr="004677EB">
        <w:rPr>
          <w:i/>
        </w:rPr>
        <w:t>West's Encyclopedia of American Law</w:t>
      </w:r>
      <w:r w:rsidRPr="004677EB">
        <w:t xml:space="preserve">. It provides a concise definition up front and then a detailed article. This encyclopedia may be found at </w:t>
      </w:r>
      <w:hyperlink r:id="rId11" w:history="1">
        <w:r w:rsidRPr="004677EB">
          <w:rPr>
            <w:rStyle w:val="Hyperlink"/>
          </w:rPr>
          <w:t>http://legal-dictionary.thefreedictionary.com/</w:t>
        </w:r>
      </w:hyperlink>
      <w:r w:rsidRPr="004677EB">
        <w:t xml:space="preserve"> </w:t>
      </w:r>
    </w:p>
    <w:p w14:paraId="7E350784" w14:textId="77777777" w:rsidR="000C062B" w:rsidRPr="004677EB" w:rsidRDefault="000C062B" w:rsidP="000C062B"/>
    <w:p w14:paraId="536E497D" w14:textId="77777777" w:rsidR="000C062B" w:rsidRPr="004677EB" w:rsidRDefault="000C062B" w:rsidP="000C062B">
      <w:r w:rsidRPr="004677EB">
        <w:t xml:space="preserve">Detailed annotations on the Fourth Amendment: </w:t>
      </w:r>
      <w:hyperlink r:id="rId12" w:history="1">
        <w:r w:rsidRPr="004677EB">
          <w:rPr>
            <w:rStyle w:val="Hyperlink"/>
          </w:rPr>
          <w:t>http://supreme.lp.findlaw.com/constitution/amendment04/index.html</w:t>
        </w:r>
      </w:hyperlink>
    </w:p>
    <w:p w14:paraId="49062809" w14:textId="77777777" w:rsidR="000C062B" w:rsidRPr="004677EB" w:rsidRDefault="000C062B" w:rsidP="000C062B">
      <w:r w:rsidRPr="004677EB">
        <w:t xml:space="preserve">Fifth Amendment: </w:t>
      </w:r>
      <w:hyperlink r:id="rId13" w:history="1">
        <w:r w:rsidRPr="004677EB">
          <w:rPr>
            <w:rStyle w:val="Hyperlink"/>
          </w:rPr>
          <w:t>http://supreme.lp.findlaw.com/constitution/amendment05/index.html</w:t>
        </w:r>
      </w:hyperlink>
    </w:p>
    <w:p w14:paraId="0C3AC321" w14:textId="77777777" w:rsidR="000C062B" w:rsidRPr="006E2AA8" w:rsidRDefault="000C062B" w:rsidP="000C062B">
      <w:r w:rsidRPr="004677EB">
        <w:t xml:space="preserve">Fourteenth Amendment: </w:t>
      </w:r>
      <w:hyperlink r:id="rId14" w:history="1">
        <w:r w:rsidRPr="004677EB">
          <w:rPr>
            <w:rStyle w:val="Hyperlink"/>
          </w:rPr>
          <w:t>http://supreme.lp.findlaw.com/constitution/amendment14/index.html</w:t>
        </w:r>
      </w:hyperlink>
      <w:r>
        <w:t xml:space="preserve"> </w:t>
      </w:r>
    </w:p>
    <w:p w14:paraId="455C8501" w14:textId="77777777" w:rsidR="000C062B" w:rsidRPr="002A567F" w:rsidRDefault="000C062B" w:rsidP="000C062B">
      <w:pPr>
        <w:pStyle w:val="CaseHeader"/>
        <w:ind w:left="0" w:right="0"/>
      </w:pPr>
      <w:r>
        <w:br w:type="page"/>
      </w:r>
      <w:bookmarkStart w:id="33" w:name="_Toc318786576"/>
      <w:proofErr w:type="gramStart"/>
      <w:r>
        <w:lastRenderedPageBreak/>
        <w:t>Justice for Whom?</w:t>
      </w:r>
      <w:bookmarkEnd w:id="33"/>
      <w:proofErr w:type="gramEnd"/>
    </w:p>
    <w:p w14:paraId="0967642A" w14:textId="77777777" w:rsidR="000C062B" w:rsidRDefault="000C062B" w:rsidP="000C062B">
      <w:pPr>
        <w:pStyle w:val="RBSubtitle"/>
        <w:ind w:right="0" w:firstLine="0"/>
      </w:pPr>
      <w:r>
        <w:t>Exploring the Practical Pitfalls of the Justice System</w:t>
      </w:r>
    </w:p>
    <w:p w14:paraId="5E7A48D7" w14:textId="77777777" w:rsidR="000C062B" w:rsidRDefault="000C062B" w:rsidP="000C062B">
      <w:pPr>
        <w:pStyle w:val="chapterheadersubtitlea"/>
        <w:ind w:right="0"/>
      </w:pPr>
      <w:bookmarkStart w:id="34" w:name="_Toc318786577"/>
      <w:proofErr w:type="gramStart"/>
      <w:r w:rsidRPr="002A567F">
        <w:t>by</w:t>
      </w:r>
      <w:proofErr w:type="gramEnd"/>
      <w:r w:rsidRPr="002A567F">
        <w:t xml:space="preserve"> </w:t>
      </w:r>
      <w:r>
        <w:t xml:space="preserve">Tony </w:t>
      </w:r>
      <w:proofErr w:type="spellStart"/>
      <w:r>
        <w:t>Mirasola</w:t>
      </w:r>
      <w:bookmarkEnd w:id="34"/>
      <w:proofErr w:type="spellEnd"/>
    </w:p>
    <w:p w14:paraId="1449590B" w14:textId="77777777" w:rsidR="000C062B" w:rsidRDefault="000C062B" w:rsidP="000C062B">
      <w:pPr>
        <w:pStyle w:val="chapterheadersubtitlea"/>
        <w:ind w:right="0"/>
      </w:pPr>
    </w:p>
    <w:p w14:paraId="5CE9B4EA" w14:textId="77777777" w:rsidR="000C062B" w:rsidRDefault="000C062B" w:rsidP="000C062B">
      <w:pPr>
        <w:spacing w:after="240"/>
      </w:pPr>
      <w:r>
        <w:t>In times long ago, my parents were avid basketball fans. Anyone who knows them today (including myself) finds it nearly impossible to believe that they could ever be caught jumping out of their seats screaming at the TV. But nevertheless, this is how they describe their days before I was born. So in 1994, when their hometown team the Houston Rockets made it to the NBA championship, saying they were extremely excited would rank as one of the greatest understatements in history. In game five, their excitement was reaching its peak. The Houston Rockets and the New York Knicks were tied with two games each. During an all important moment in the game they heard, “We interrupt this program with the breaking news of O.J. Simpson fleeing the police in a white Ford Bronco…” Talk about screaming at the TV!</w:t>
      </w:r>
    </w:p>
    <w:p w14:paraId="0CCE5E83" w14:textId="77777777" w:rsidR="000C062B" w:rsidRDefault="000C062B" w:rsidP="000C062B">
      <w:pPr>
        <w:spacing w:after="240"/>
      </w:pPr>
      <w:r>
        <w:t xml:space="preserve">The long O.J. Simpson trial is one of those gleaming examples of due process being effective in maintaining justice by upholding an individual’s rights (O.J.’s), though simply failing to bring lawbreakers to justice or obtaining justice for the victims. Both sides of the resolution have flaws that often inhibit their ability to uphold justice. Since the resolution asks us to examine due process and discovery of fact </w:t>
      </w:r>
      <w:r>
        <w:rPr>
          <w:i/>
        </w:rPr>
        <w:t>in the pursuit of justice</w:t>
      </w:r>
      <w:r>
        <w:t>, this article will examine both sides of the resolution in terms of their effectiveness in upholding justice.</w:t>
      </w:r>
    </w:p>
    <w:p w14:paraId="640C7179" w14:textId="77777777" w:rsidR="000C062B" w:rsidRDefault="000C062B" w:rsidP="000C062B">
      <w:pPr>
        <w:spacing w:after="240"/>
      </w:pPr>
      <w:r>
        <w:t xml:space="preserve">To begin, we’ll examine the core mindsets of each side of the resolution. Both due process and discovery of fact are concerned with upholding justice. However, while it is unjust to falsely convict or acquit a defendant, it is also unjust to invade the privacy or harm the rights of the accused and others when seeking evidence for a case. Due process is concerned with maintaining justice in discovery of fact, or we would use all means necessary, even to the point of harming everyone in the room, until we found the guilty party. Yes, by treating people unjustly (harming people perfectly innocent), we would reach justice for the guilty in the end. </w:t>
      </w:r>
      <w:r w:rsidRPr="00A34FD5">
        <w:t xml:space="preserve">Both mindsets have obvious practical problems. Knowingly releasing a murderer is equally as undesirable as </w:t>
      </w:r>
      <w:r>
        <w:t>harming</w:t>
      </w:r>
      <w:r w:rsidRPr="00A34FD5">
        <w:t xml:space="preserve"> nine innocent</w:t>
      </w:r>
      <w:r>
        <w:t xml:space="preserve"> parties</w:t>
      </w:r>
      <w:r w:rsidRPr="00A34FD5">
        <w:t xml:space="preserve"> to catch </w:t>
      </w:r>
      <w:r>
        <w:t>a</w:t>
      </w:r>
      <w:r w:rsidRPr="00A34FD5">
        <w:t xml:space="preserve"> murderer. But these mindsets conflict beyond simple hypothetical scenarios</w:t>
      </w:r>
      <w:r>
        <w:t>.</w:t>
      </w:r>
    </w:p>
    <w:p w14:paraId="4C6A1D67" w14:textId="77777777" w:rsidR="000C062B" w:rsidRDefault="000C062B" w:rsidP="000C062B">
      <w:pPr>
        <w:spacing w:after="240"/>
      </w:pPr>
      <w:r w:rsidRPr="00A34FD5">
        <w:t xml:space="preserve">Simply put, due process exists to ensure that everyone is treated fairly in the justice system. It involves a system in which defendants are protected by various means to ensure </w:t>
      </w:r>
      <w:r>
        <w:t>no one is</w:t>
      </w:r>
      <w:r w:rsidRPr="00A34FD5">
        <w:t xml:space="preserve"> falsely convicted.  The Fifth Amendment sums it up best: </w:t>
      </w:r>
      <w:r w:rsidRPr="00474FFB">
        <w:rPr>
          <w:i/>
        </w:rPr>
        <w:t>“Nor [shall any person] be deprived of life, liberty, or property, without due process of law</w:t>
      </w:r>
      <w:r>
        <w:rPr>
          <w:i/>
        </w:rPr>
        <w:t>.</w:t>
      </w:r>
      <w:r w:rsidRPr="00474FFB">
        <w:rPr>
          <w:i/>
        </w:rPr>
        <w:t>”</w:t>
      </w:r>
      <w:r>
        <w:rPr>
          <w:i/>
        </w:rPr>
        <w:t xml:space="preserve"> </w:t>
      </w:r>
      <w:r w:rsidRPr="00A34FD5">
        <w:t>The</w:t>
      </w:r>
      <w:r>
        <w:t xml:space="preserve"> advantage of due process is that it presumes everyone is innocent until proven guilty. Thus no one’s rights may be harmed unless they have been proven guilty beyond a reasonable doubt. This method of upholding justice attempts to ensure that no innocent people are harmed during the proceedings of the case. Due process’ flaw therefore, is that it sometimes allows guilty parties to escape conviction. Because this process institutes roadblocks in the legal system to protect people’s rights, it consequently makes it far more difficult to convict someone. Most of the time, the due process system ensures that innocent parties are acquitted and </w:t>
      </w:r>
      <w:r>
        <w:lastRenderedPageBreak/>
        <w:t>guilty parties are punished, but since it values higher the protection of the innocent, guilty men will sometimes go free.</w:t>
      </w:r>
    </w:p>
    <w:p w14:paraId="1DF6C838" w14:textId="77777777" w:rsidR="000C062B" w:rsidRDefault="000C062B" w:rsidP="000C062B">
      <w:pPr>
        <w:spacing w:after="240"/>
      </w:pPr>
      <w:r>
        <w:t>Hence we have the O.J. Simpson trial, a great application for the negative. In what was perhaps the most publicized trial of all time, Simpson was accused of murdering his ex-wife Nicole Simpson and her companion, Ron Goldman. During his trial, the defense claimed the evidence presented by the prosecution didn’t fulfill necessary standards and should not be allowed under the due process of law. This, coupled with the fact that a controversial witness, a police detective, muddled the case for the prosecution by operating without a search warrant, severely damaged the credibility of the prosecution’s case.</w:t>
      </w:r>
      <w:r>
        <w:rPr>
          <w:vertAlign w:val="superscript"/>
        </w:rPr>
        <w:t>1</w:t>
      </w:r>
      <w:r>
        <w:t xml:space="preserve"> </w:t>
      </w:r>
      <w:proofErr w:type="gramStart"/>
      <w:r>
        <w:t>So</w:t>
      </w:r>
      <w:proofErr w:type="gramEnd"/>
      <w:r>
        <w:t xml:space="preserve"> following the due process system, Simpson was found not guilty. This could all very well be considered a triumph of the due process system – that is until Simpson himself “joked” of committing the crime and was subsequently found liable in civil court of “willfully and wrongfully causing the death” of Ronald Goldman and of committing “battery with malice and oppression” against Goldman and Nicole Simpson.</w:t>
      </w:r>
      <w:r>
        <w:rPr>
          <w:vertAlign w:val="superscript"/>
        </w:rPr>
        <w:t>2</w:t>
      </w:r>
      <w:r>
        <w:t xml:space="preserve"> But thanks to the </w:t>
      </w:r>
      <w:r w:rsidRPr="009E4EF7">
        <w:rPr>
          <w:i/>
        </w:rPr>
        <w:t>proper</w:t>
      </w:r>
      <w:r>
        <w:t xml:space="preserve"> following of the due process system, family members of the victims had to sit and watch as a shameless murderer walked free. No matter how you approach it, the Simpson case underlines the basic flaws of the due process system. First, the rules, that is, the procedural guidelines, were valued more that the results of the case, and valued more than finding justice for the victims. Secondly, defense attorneys use the technicalities of the due process system to acquit a guilty client, and in turn cheat justice. Finally, the regulations put on the discovery of fact (such as search warrants and high evidence standards) further hinder the fulfillment of</w:t>
      </w:r>
      <w:r w:rsidRPr="0088570C">
        <w:t xml:space="preserve"> </w:t>
      </w:r>
      <w:r>
        <w:t>justice.</w:t>
      </w:r>
    </w:p>
    <w:p w14:paraId="1F6BD0FB" w14:textId="77777777" w:rsidR="000C062B" w:rsidRDefault="000C062B" w:rsidP="000C062B">
      <w:pPr>
        <w:spacing w:after="240"/>
      </w:pPr>
      <w:r>
        <w:t xml:space="preserve">Affirmative responses to this application could take many forms. To begin, one could argue that had due process been followed in the first place, Simpson would well have been convicted. It was only because the evidence didn’t fulfill required standards and one of the detectives made false statements that the jury ruled not guilty. Had the prosecution followed the due process system, had their evidence met the proper standards and their detectives been forthright, the jury might have ruled in their favor. Another possible response could be that although the results of this particular trial were unsatisfactory, we must consider the consequences of allowing dishonest witnesses and faulty evidence to go unchecked. Better to let a guilty man go unpunished than to open the door to the possibility of using contrived evidence or evidence obtained by any means possible to reach a conviction. </w:t>
      </w:r>
    </w:p>
    <w:p w14:paraId="063CEF59" w14:textId="77777777" w:rsidR="000C062B" w:rsidRDefault="000C062B" w:rsidP="000C062B">
      <w:pPr>
        <w:spacing w:after="240"/>
      </w:pPr>
      <w:r>
        <w:t xml:space="preserve">Though due process does </w:t>
      </w:r>
      <w:r w:rsidRPr="00DE7BA8">
        <w:t>indeed have ma</w:t>
      </w:r>
      <w:r>
        <w:t>ny shortcomings</w:t>
      </w:r>
      <w:r w:rsidRPr="00DE7BA8">
        <w:t xml:space="preserve"> as demonstra</w:t>
      </w:r>
      <w:r>
        <w:t xml:space="preserve">ted in the Simpson trial, as noted above, it is because of the obligation to protect the system and innocent parties that these shortcomings exist. Due process focuses more on securing justice for the innocent by protecting their rights than on securing justice by convicting criminals. Back to the opening analogy of a murderer hiding in a room with nine others: while it is obviously unjust to allow the criminal to go free, due process considers it even more unjust to harm anyone else in order to discover the murderer’s identity. So while due process may result in the release of guilty parties on occasion, these instances can be justified by juxtaposing them to the times when due process has actually ensured the rights of innocent parties remain protected. For example, the appeals process for inmates on death row is indeed a </w:t>
      </w:r>
      <w:r>
        <w:lastRenderedPageBreak/>
        <w:t>very lengthy and costly process. Some convicts are still filing various forms of appeals more than a decade after their sentencing. However this clunky appeals system becomes justified when one realizes that over the last forty years, twenty-one individuals sentenced to death have been released due to convincing evidence of their innocence.</w:t>
      </w:r>
      <w:r>
        <w:rPr>
          <w:vertAlign w:val="superscript"/>
        </w:rPr>
        <w:t>3</w:t>
      </w:r>
      <w:r>
        <w:t xml:space="preserve"> Without habeas corpus and the appeals system, these inmates would have been unjustly executed. Due process provides a system of tradeoffs: yes, some guilty men may go free, but this is the cost of upholding justice for the innocent.</w:t>
      </w:r>
    </w:p>
    <w:p w14:paraId="6AB6EBB7" w14:textId="77777777" w:rsidR="000C062B" w:rsidRPr="00BC6E83" w:rsidRDefault="000C062B" w:rsidP="000C062B">
      <w:pPr>
        <w:spacing w:after="240"/>
      </w:pPr>
      <w:r>
        <w:t xml:space="preserve">Discovery of fact operates on the opposite principle as due process. While due process seeks to ensure that the rights of everyone involved are upheld, discovery of fact seeks to ensure that </w:t>
      </w:r>
      <w:r w:rsidRPr="002B6FB2">
        <w:t>justice is served, even if this means harming some of the rights of witnesses</w:t>
      </w:r>
      <w:r>
        <w:t>, the accused,</w:t>
      </w:r>
      <w:r w:rsidRPr="002B6FB2">
        <w:t xml:space="preserve"> or </w:t>
      </w:r>
      <w:r>
        <w:t xml:space="preserve">other </w:t>
      </w:r>
      <w:r w:rsidRPr="002B6FB2">
        <w:t>innocent</w:t>
      </w:r>
      <w:r>
        <w:t xml:space="preserve"> parties</w:t>
      </w:r>
      <w:r w:rsidRPr="002B6FB2">
        <w:t xml:space="preserve">. </w:t>
      </w:r>
      <w:r w:rsidRPr="00BC6E83">
        <w:t>This philosophy has some practical advantages and disadvantages over the other. On the one hand</w:t>
      </w:r>
      <w:r>
        <w:t>,</w:t>
      </w:r>
      <w:r w:rsidRPr="00BC6E83">
        <w:t xml:space="preserve"> discovery of fact ensures that criminals will be punished, but at the price of possibly harming his rights and the rights of innocent parties along the way. This can lead to some dire consequences needless to say. </w:t>
      </w:r>
    </w:p>
    <w:p w14:paraId="067DC924" w14:textId="77777777" w:rsidR="000C062B" w:rsidRDefault="000C062B" w:rsidP="000C062B">
      <w:pPr>
        <w:spacing w:after="240"/>
        <w:rPr>
          <w:color w:val="000000"/>
        </w:rPr>
      </w:pPr>
      <w:r w:rsidRPr="00BC6E83">
        <w:rPr>
          <w:color w:val="000000"/>
        </w:rPr>
        <w:t>The 2002 Arthur Anders</w:t>
      </w:r>
      <w:r>
        <w:rPr>
          <w:color w:val="000000"/>
        </w:rPr>
        <w:t>e</w:t>
      </w:r>
      <w:r w:rsidRPr="00BC6E83">
        <w:rPr>
          <w:color w:val="000000"/>
        </w:rPr>
        <w:t xml:space="preserve">n case is an example of the power and possible adverse effects </w:t>
      </w:r>
      <w:r>
        <w:rPr>
          <w:color w:val="000000"/>
        </w:rPr>
        <w:t xml:space="preserve">that </w:t>
      </w:r>
      <w:r w:rsidRPr="00BC6E83">
        <w:rPr>
          <w:color w:val="000000"/>
        </w:rPr>
        <w:t>searching for facts can yield. Anderson was a $9 billion</w:t>
      </w:r>
      <w:r>
        <w:rPr>
          <w:color w:val="000000"/>
        </w:rPr>
        <w:t>,</w:t>
      </w:r>
      <w:r w:rsidRPr="00BC6E83">
        <w:rPr>
          <w:color w:val="000000"/>
        </w:rPr>
        <w:t xml:space="preserve"> "big five" accounting firm with hundreds of partners and more than 28,000 employees.  The company was charged with obstructing an official proceeding of the Securities and Exchange Commission</w:t>
      </w:r>
      <w:r>
        <w:rPr>
          <w:color w:val="000000"/>
        </w:rPr>
        <w:t>.</w:t>
      </w:r>
      <w:r w:rsidRPr="00BC6E83">
        <w:rPr>
          <w:color w:val="000000"/>
        </w:rPr>
        <w:t xml:space="preserve"> </w:t>
      </w:r>
      <w:r>
        <w:rPr>
          <w:color w:val="000000"/>
        </w:rPr>
        <w:t>Though they were first found guilty, Andersen</w:t>
      </w:r>
      <w:r w:rsidRPr="00BC6E83">
        <w:rPr>
          <w:color w:val="000000"/>
        </w:rPr>
        <w:t xml:space="preserve"> appealed and the decision was over turned. Unfortunately this probe caused the destruction of the </w:t>
      </w:r>
      <w:r>
        <w:rPr>
          <w:color w:val="000000"/>
        </w:rPr>
        <w:t xml:space="preserve">entire </w:t>
      </w:r>
      <w:r w:rsidRPr="00BC6E83">
        <w:rPr>
          <w:color w:val="000000"/>
        </w:rPr>
        <w:t>company</w:t>
      </w:r>
      <w:r>
        <w:rPr>
          <w:color w:val="000000"/>
        </w:rPr>
        <w:t>.</w:t>
      </w:r>
      <w:r w:rsidRPr="00BC6E83">
        <w:rPr>
          <w:color w:val="000000"/>
        </w:rPr>
        <w:t xml:space="preserve"> </w:t>
      </w:r>
      <w:r>
        <w:rPr>
          <w:color w:val="000000"/>
        </w:rPr>
        <w:t>The fact that Andersen was eventually acquitted</w:t>
      </w:r>
      <w:r w:rsidRPr="00BC6E83">
        <w:rPr>
          <w:color w:val="000000"/>
        </w:rPr>
        <w:t xml:space="preserve"> was no consolation to those who</w:t>
      </w:r>
      <w:r>
        <w:rPr>
          <w:color w:val="000000"/>
        </w:rPr>
        <w:t xml:space="preserve"> lost their jobs and</w:t>
      </w:r>
      <w:r w:rsidRPr="00BC6E83">
        <w:rPr>
          <w:color w:val="000000"/>
        </w:rPr>
        <w:t xml:space="preserve"> saw their livelihoods destroyed.</w:t>
      </w:r>
      <w:r>
        <w:rPr>
          <w:color w:val="000000"/>
          <w:vertAlign w:val="superscript"/>
        </w:rPr>
        <w:t>4</w:t>
      </w:r>
      <w:r w:rsidRPr="00BC6E83">
        <w:rPr>
          <w:color w:val="000000"/>
        </w:rPr>
        <w:t xml:space="preserve"> </w:t>
      </w:r>
      <w:proofErr w:type="gramStart"/>
      <w:r w:rsidRPr="00BC6E83">
        <w:rPr>
          <w:color w:val="000000"/>
        </w:rPr>
        <w:t>The</w:t>
      </w:r>
      <w:proofErr w:type="gramEnd"/>
      <w:r w:rsidRPr="00BC6E83">
        <w:rPr>
          <w:color w:val="000000"/>
        </w:rPr>
        <w:t xml:space="preserve"> reversal of its conviction </w:t>
      </w:r>
      <w:r>
        <w:rPr>
          <w:color w:val="000000"/>
        </w:rPr>
        <w:t>could</w:t>
      </w:r>
      <w:r w:rsidRPr="00BC6E83">
        <w:rPr>
          <w:color w:val="000000"/>
        </w:rPr>
        <w:t xml:space="preserve"> not restore the partners' investments or the employees' jobs. </w:t>
      </w:r>
      <w:r>
        <w:rPr>
          <w:color w:val="000000"/>
        </w:rPr>
        <w:t>The Arthur Andersen case demonstrates what can happen inadvertently while searching for the facts. In the end, the truth was found, but at the cost of thousands of families’ jobs.</w:t>
      </w:r>
    </w:p>
    <w:p w14:paraId="229A0EA5" w14:textId="77777777" w:rsidR="000C062B" w:rsidRDefault="000C062B" w:rsidP="000C062B">
      <w:pPr>
        <w:spacing w:after="240"/>
      </w:pPr>
      <w:r>
        <w:t>The negative could respond to this argument by saying it was only due to a faulty conviction that the company was dissolved. Also, the entire case followed the due process system to the letter. After being falsely convicted, Andersen appealed. One could say it was because of due process that the company was dissolved, and so many families lost their jobs.</w:t>
      </w:r>
    </w:p>
    <w:p w14:paraId="0B309BFF" w14:textId="77777777" w:rsidR="000C062B" w:rsidRDefault="000C062B" w:rsidP="000C062B">
      <w:pPr>
        <w:tabs>
          <w:tab w:val="left" w:pos="90"/>
        </w:tabs>
        <w:spacing w:after="240"/>
        <w:rPr>
          <w:rStyle w:val="apple-style-span"/>
        </w:rPr>
      </w:pPr>
      <w:r>
        <w:t xml:space="preserve"> Even if searching for facts resulted in this one misfortunate outcome, discovery of fact usually results in justice being served. </w:t>
      </w:r>
      <w:r w:rsidRPr="00BC6E83">
        <w:t>There are many examples of discovery of fact overriding due process to great effect. Take, for instance, the killing of Osama bin Laden. For nearly a decade, US troops had been searching in</w:t>
      </w:r>
      <w:r w:rsidRPr="002B6FB2">
        <w:t xml:space="preserve"> Afghanistan, costing the nation billions of dollars. Finally, intelligence located him hiding in the town of</w:t>
      </w:r>
      <w:r w:rsidRPr="002B6FB2">
        <w:rPr>
          <w:rStyle w:val="BalloonTextChar"/>
          <w:rFonts w:ascii="Times New Roman" w:hAnsi="Times New Roman"/>
        </w:rPr>
        <w:t xml:space="preserve"> </w:t>
      </w:r>
      <w:proofErr w:type="spellStart"/>
      <w:r w:rsidRPr="00B43561">
        <w:t>Abbottabad</w:t>
      </w:r>
      <w:proofErr w:type="spellEnd"/>
      <w:r>
        <w:rPr>
          <w:rStyle w:val="apple-style-span"/>
        </w:rPr>
        <w:t>, Pakistan, and promptly sent in a Navy SEALs team to take him out. Indeed, this ranks as one of the great triumphs of America in the 21</w:t>
      </w:r>
      <w:r w:rsidRPr="002B6FB2">
        <w:rPr>
          <w:rStyle w:val="apple-style-span"/>
          <w:vertAlign w:val="superscript"/>
        </w:rPr>
        <w:t>st</w:t>
      </w:r>
      <w:r>
        <w:rPr>
          <w:rStyle w:val="apple-style-span"/>
        </w:rPr>
        <w:t xml:space="preserve"> century. However, according to CIA Chief Leon Panetta, “enhanced interrogation techniques,” including water boarding, were used to gain information leading to the mission’s success.</w:t>
      </w:r>
      <w:r>
        <w:rPr>
          <w:rStyle w:val="apple-style-span"/>
          <w:vertAlign w:val="superscript"/>
        </w:rPr>
        <w:t>5</w:t>
      </w:r>
      <w:r>
        <w:rPr>
          <w:rStyle w:val="apple-style-span"/>
        </w:rPr>
        <w:t xml:space="preserve"> In this example, we see a clear case where due process was bypassed, essential knowledge was discovered, and the world’s most notorious criminal was brought to justice. Had the mindset of due process been </w:t>
      </w:r>
      <w:r>
        <w:rPr>
          <w:rStyle w:val="apple-style-span"/>
        </w:rPr>
        <w:lastRenderedPageBreak/>
        <w:t>followed, the necessary information to locate UBL would not have been gained, and we may well have been searching for another decade.</w:t>
      </w:r>
    </w:p>
    <w:p w14:paraId="62DD471F" w14:textId="77777777" w:rsidR="000C062B" w:rsidRPr="003A0353" w:rsidRDefault="000C062B" w:rsidP="000C062B">
      <w:pPr>
        <w:spacing w:after="240"/>
      </w:pPr>
      <w:r>
        <w:t>The mindsets of due process and discovery of fact are fundamentally opposite. Due process is concerned with ensuring that harm does not come to the innocent while prosecuting the defendant. In other words, maintaining justice from the moment of questioning an individual to the moment the verdict is stated is the key. If in order to justly uphold peoples’ rights, a criminal must go free, so be it. Discovery of fact, on the other hand, is more focused with ensuring that justice is served by finding the guilty rather than protecting the system, the accused or anyone else. When unrestrained, justice might be obtained in the end, but obtained by many “unjust” means. Unlawful interrogations, confessions obtained by oppression, hearsay (second hand testimony), hacking, wiretapping, etc. all enable one to discover the facts and prosecute the guilty, but consider the price. These instances cause facts to be uncovered, and justice to be served, but at the expense of unjustly violating the rights and privacy of the defendants. In the end, it’s a tradeoff: justice by protecting the innocent, or justice by prosecuting the guilty.</w:t>
      </w:r>
    </w:p>
    <w:p w14:paraId="5DFE6706" w14:textId="77777777" w:rsidR="000C062B" w:rsidRDefault="000C062B" w:rsidP="000C062B">
      <w:pPr>
        <w:spacing w:after="120"/>
        <w:jc w:val="center"/>
        <w:rPr>
          <w:color w:val="000000"/>
          <w:u w:val="single"/>
        </w:rPr>
      </w:pPr>
    </w:p>
    <w:p w14:paraId="03C32734" w14:textId="77777777" w:rsidR="000C062B" w:rsidRPr="00AC1915" w:rsidRDefault="000C062B" w:rsidP="000C062B">
      <w:pPr>
        <w:spacing w:after="120"/>
        <w:jc w:val="center"/>
        <w:rPr>
          <w:color w:val="000000"/>
          <w:u w:val="single"/>
        </w:rPr>
      </w:pPr>
      <w:r w:rsidRPr="00AC1915">
        <w:rPr>
          <w:color w:val="000000"/>
          <w:u w:val="single"/>
        </w:rPr>
        <w:t>Works Cited</w:t>
      </w:r>
    </w:p>
    <w:p w14:paraId="70C39715" w14:textId="77777777" w:rsidR="000C062B" w:rsidRDefault="000C062B" w:rsidP="000C062B">
      <w:pPr>
        <w:spacing w:after="120"/>
        <w:ind w:left="540" w:hanging="540"/>
        <w:rPr>
          <w:color w:val="000000"/>
        </w:rPr>
      </w:pPr>
      <w:proofErr w:type="gramStart"/>
      <w:r>
        <w:rPr>
          <w:color w:val="000000"/>
          <w:vertAlign w:val="superscript"/>
        </w:rPr>
        <w:t>1</w:t>
      </w:r>
      <w:r w:rsidRPr="00F60533">
        <w:rPr>
          <w:color w:val="000000"/>
        </w:rPr>
        <w:t>Butera, John.</w:t>
      </w:r>
      <w:proofErr w:type="gramEnd"/>
      <w:r w:rsidRPr="00F60533">
        <w:rPr>
          <w:color w:val="000000"/>
        </w:rPr>
        <w:t xml:space="preserve"> "Why Was O.J. Acquitted.</w:t>
      </w:r>
      <w:proofErr w:type="gramStart"/>
      <w:r w:rsidRPr="00F60533">
        <w:rPr>
          <w:color w:val="000000"/>
        </w:rPr>
        <w:t>" </w:t>
      </w:r>
      <w:proofErr w:type="spellStart"/>
      <w:r w:rsidRPr="00F60533">
        <w:rPr>
          <w:i/>
          <w:iCs/>
          <w:color w:val="000000"/>
        </w:rPr>
        <w:t>Butera</w:t>
      </w:r>
      <w:proofErr w:type="spellEnd"/>
      <w:r w:rsidRPr="00F60533">
        <w:rPr>
          <w:i/>
          <w:iCs/>
          <w:color w:val="000000"/>
        </w:rPr>
        <w:t xml:space="preserve"> </w:t>
      </w:r>
      <w:proofErr w:type="spellStart"/>
      <w:r w:rsidRPr="00F60533">
        <w:rPr>
          <w:i/>
          <w:iCs/>
          <w:color w:val="000000"/>
        </w:rPr>
        <w:t>Beausang</w:t>
      </w:r>
      <w:proofErr w:type="spellEnd"/>
      <w:r w:rsidRPr="00F60533">
        <w:rPr>
          <w:i/>
          <w:iCs/>
          <w:color w:val="000000"/>
        </w:rPr>
        <w:t xml:space="preserve"> Cohen Brennan - Attorneys at Law</w:t>
      </w:r>
      <w:r w:rsidRPr="00F60533">
        <w:rPr>
          <w:color w:val="000000"/>
        </w:rPr>
        <w:t>.</w:t>
      </w:r>
      <w:proofErr w:type="gramEnd"/>
      <w:r w:rsidRPr="00F60533">
        <w:rPr>
          <w:color w:val="000000"/>
        </w:rPr>
        <w:t xml:space="preserve"> Web. </w:t>
      </w:r>
      <w:r>
        <w:rPr>
          <w:color w:val="000000"/>
        </w:rPr>
        <w:t>19</w:t>
      </w:r>
      <w:r w:rsidRPr="00F60533">
        <w:rPr>
          <w:color w:val="000000"/>
        </w:rPr>
        <w:t xml:space="preserve"> July 2011. &lt;http://www.buteralaw.com/newsletters.asp?c=49&gt;.</w:t>
      </w:r>
    </w:p>
    <w:p w14:paraId="1A87EC61" w14:textId="77777777" w:rsidR="000C062B" w:rsidRDefault="000C062B" w:rsidP="000C062B">
      <w:pPr>
        <w:spacing w:after="120"/>
        <w:ind w:left="540" w:hanging="540"/>
        <w:rPr>
          <w:color w:val="000000"/>
        </w:rPr>
      </w:pPr>
      <w:r>
        <w:rPr>
          <w:color w:val="000000"/>
          <w:vertAlign w:val="superscript"/>
        </w:rPr>
        <w:t>2</w:t>
      </w:r>
      <w:r w:rsidRPr="00EE4AA2">
        <w:rPr>
          <w:color w:val="000000"/>
        </w:rPr>
        <w:t>Skolnick, Sherman H. "O.J. S</w:t>
      </w:r>
      <w:r>
        <w:rPr>
          <w:color w:val="000000"/>
        </w:rPr>
        <w:t>impson</w:t>
      </w:r>
      <w:r w:rsidRPr="00EE4AA2">
        <w:rPr>
          <w:color w:val="000000"/>
        </w:rPr>
        <w:t xml:space="preserve"> </w:t>
      </w:r>
      <w:r>
        <w:rPr>
          <w:color w:val="000000"/>
        </w:rPr>
        <w:t>and</w:t>
      </w:r>
      <w:r w:rsidRPr="00EE4AA2">
        <w:rPr>
          <w:color w:val="000000"/>
        </w:rPr>
        <w:t xml:space="preserve"> </w:t>
      </w:r>
      <w:r>
        <w:rPr>
          <w:color w:val="000000"/>
        </w:rPr>
        <w:t>the</w:t>
      </w:r>
      <w:r w:rsidRPr="00EE4AA2">
        <w:rPr>
          <w:color w:val="000000"/>
        </w:rPr>
        <w:t xml:space="preserve"> C</w:t>
      </w:r>
      <w:r>
        <w:rPr>
          <w:color w:val="000000"/>
        </w:rPr>
        <w:t>ivil</w:t>
      </w:r>
      <w:r w:rsidRPr="00EE4AA2">
        <w:rPr>
          <w:color w:val="000000"/>
        </w:rPr>
        <w:t xml:space="preserve"> V</w:t>
      </w:r>
      <w:r>
        <w:rPr>
          <w:color w:val="000000"/>
        </w:rPr>
        <w:t>erdict</w:t>
      </w:r>
      <w:r w:rsidRPr="00EE4AA2">
        <w:rPr>
          <w:color w:val="000000"/>
        </w:rPr>
        <w:t>." </w:t>
      </w:r>
      <w:proofErr w:type="gramStart"/>
      <w:r w:rsidRPr="00EE4AA2">
        <w:rPr>
          <w:i/>
          <w:iCs/>
          <w:color w:val="000000"/>
        </w:rPr>
        <w:t>Real Free Speech</w:t>
      </w:r>
      <w:r w:rsidRPr="00EE4AA2">
        <w:rPr>
          <w:color w:val="000000"/>
        </w:rPr>
        <w:t>.</w:t>
      </w:r>
      <w:proofErr w:type="gramEnd"/>
      <w:r w:rsidRPr="00EE4AA2">
        <w:rPr>
          <w:color w:val="000000"/>
        </w:rPr>
        <w:t xml:space="preserve"> 19 May 1997. Web. 19 July 2011. &lt;http://www.thebirdman.org/&gt;.</w:t>
      </w:r>
    </w:p>
    <w:p w14:paraId="6B840081" w14:textId="77777777" w:rsidR="000C062B" w:rsidRDefault="000C062B" w:rsidP="000C062B">
      <w:pPr>
        <w:spacing w:after="120"/>
        <w:ind w:left="540" w:hanging="540"/>
        <w:rPr>
          <w:color w:val="000000"/>
        </w:rPr>
      </w:pPr>
      <w:r>
        <w:rPr>
          <w:color w:val="000000"/>
          <w:vertAlign w:val="superscript"/>
        </w:rPr>
        <w:t>3</w:t>
      </w:r>
      <w:r w:rsidRPr="00EE4AA2">
        <w:rPr>
          <w:color w:val="000000"/>
        </w:rPr>
        <w:t>Dieter, Richard C. "Innocence and the Death Penalty: The Increasing Danger of Executing the Innocent." </w:t>
      </w:r>
      <w:r w:rsidRPr="00EE4AA2">
        <w:rPr>
          <w:i/>
          <w:iCs/>
          <w:color w:val="000000"/>
        </w:rPr>
        <w:t>Death Penalty Information Center</w:t>
      </w:r>
      <w:r w:rsidRPr="00EE4AA2">
        <w:rPr>
          <w:color w:val="000000"/>
        </w:rPr>
        <w:t>. July 1997. Web. 19 July 2011. &lt;http://www.deathpenaltyinfo.org/node/523&gt;.</w:t>
      </w:r>
    </w:p>
    <w:p w14:paraId="421448B4" w14:textId="77777777" w:rsidR="000C062B" w:rsidRDefault="000C062B" w:rsidP="000C062B">
      <w:pPr>
        <w:spacing w:after="120"/>
        <w:ind w:left="540" w:hanging="540"/>
        <w:rPr>
          <w:color w:val="000000"/>
        </w:rPr>
      </w:pPr>
      <w:r>
        <w:rPr>
          <w:color w:val="000000"/>
          <w:vertAlign w:val="superscript"/>
        </w:rPr>
        <w:t>4</w:t>
      </w:r>
      <w:r w:rsidRPr="003A0353">
        <w:rPr>
          <w:color w:val="000000"/>
        </w:rPr>
        <w:t>Hill, Claudia A. "Zealous Prosecution and Its Aftermath: Arthur Andersen Remembered." </w:t>
      </w:r>
      <w:proofErr w:type="gramStart"/>
      <w:r w:rsidRPr="003A0353">
        <w:rPr>
          <w:i/>
          <w:iCs/>
          <w:color w:val="000000"/>
        </w:rPr>
        <w:t>Journal of Tax Practice &amp; Procedure</w:t>
      </w:r>
      <w:r w:rsidRPr="003A0353">
        <w:rPr>
          <w:color w:val="000000"/>
        </w:rPr>
        <w:t> (2007).</w:t>
      </w:r>
      <w:proofErr w:type="gramEnd"/>
      <w:r w:rsidRPr="003A0353">
        <w:rPr>
          <w:color w:val="000000"/>
        </w:rPr>
        <w:t> </w:t>
      </w:r>
      <w:proofErr w:type="gramStart"/>
      <w:r w:rsidRPr="003A0353">
        <w:rPr>
          <w:i/>
          <w:iCs/>
          <w:color w:val="000000"/>
        </w:rPr>
        <w:t>Journal of Tax Practice &amp; Procedure</w:t>
      </w:r>
      <w:r w:rsidRPr="003A0353">
        <w:rPr>
          <w:color w:val="000000"/>
        </w:rPr>
        <w:t>.</w:t>
      </w:r>
      <w:proofErr w:type="gramEnd"/>
      <w:r w:rsidRPr="003A0353">
        <w:rPr>
          <w:color w:val="000000"/>
        </w:rPr>
        <w:t xml:space="preserve"> CCH, Aug.-Sept. 2007. Web. 19 July 2011. </w:t>
      </w:r>
      <w:r>
        <w:rPr>
          <w:color w:val="000000"/>
        </w:rPr>
        <w:t>&lt;</w:t>
      </w:r>
      <w:r w:rsidRPr="003A0353">
        <w:rPr>
          <w:color w:val="000000"/>
        </w:rPr>
        <w:t>http://tax.cchgroup.com/images/FOT/JTPP_09-04_07_Hill.pdf&gt;.</w:t>
      </w:r>
    </w:p>
    <w:p w14:paraId="1F35F457" w14:textId="77777777" w:rsidR="000C062B" w:rsidRPr="00B43561" w:rsidRDefault="000C062B" w:rsidP="000C062B">
      <w:pPr>
        <w:spacing w:after="120"/>
        <w:ind w:left="540" w:hanging="540"/>
        <w:rPr>
          <w:color w:val="000000"/>
        </w:rPr>
      </w:pPr>
      <w:r>
        <w:rPr>
          <w:color w:val="000000"/>
          <w:vertAlign w:val="superscript"/>
        </w:rPr>
        <w:t>5</w:t>
      </w:r>
      <w:r w:rsidRPr="006A61F3">
        <w:rPr>
          <w:color w:val="000000"/>
        </w:rPr>
        <w:t>"CIA Chief: Waterboarding Aided Bin Laden Raid." </w:t>
      </w:r>
      <w:r w:rsidRPr="006A61F3">
        <w:rPr>
          <w:i/>
          <w:iCs/>
          <w:color w:val="000000"/>
        </w:rPr>
        <w:t xml:space="preserve">TODAY.com: Matt Lauer, Ann Curry, Al </w:t>
      </w:r>
      <w:proofErr w:type="spellStart"/>
      <w:r w:rsidRPr="006A61F3">
        <w:rPr>
          <w:i/>
          <w:iCs/>
          <w:color w:val="000000"/>
        </w:rPr>
        <w:t>Roker</w:t>
      </w:r>
      <w:proofErr w:type="spellEnd"/>
      <w:r w:rsidRPr="006A61F3">
        <w:rPr>
          <w:i/>
          <w:iCs/>
          <w:color w:val="000000"/>
        </w:rPr>
        <w:t>, Natalie Morales - TODAY Show Video, News, Recipes, Health, Pets</w:t>
      </w:r>
      <w:r w:rsidRPr="006A61F3">
        <w:rPr>
          <w:color w:val="000000"/>
        </w:rPr>
        <w:t>. Microsoft Network, 3 May 2011. Web. 19 July 2011. &lt;http://today.msnbc.msn.com/id/42880435/ns/today-today_news/t/cia-chief-waterboarding-aided-bin-laden-raid/&gt;.</w:t>
      </w:r>
    </w:p>
    <w:p w14:paraId="73EB6400" w14:textId="77777777" w:rsidR="000C062B" w:rsidRPr="00616841" w:rsidRDefault="000C062B" w:rsidP="000C062B">
      <w:pPr>
        <w:spacing w:line="360" w:lineRule="auto"/>
      </w:pPr>
    </w:p>
    <w:p w14:paraId="28684F42" w14:textId="77777777" w:rsidR="000C062B" w:rsidRPr="003B134E" w:rsidRDefault="000C062B" w:rsidP="000C062B">
      <w:pPr>
        <w:pStyle w:val="ChapterHeader"/>
      </w:pPr>
      <w:r>
        <w:br w:type="page"/>
      </w:r>
      <w:bookmarkStart w:id="35" w:name="_Toc318786578"/>
      <w:r>
        <w:lastRenderedPageBreak/>
        <w:t>3: In Theory, Anyway…</w:t>
      </w:r>
      <w:bookmarkEnd w:id="35"/>
    </w:p>
    <w:p w14:paraId="44B5692C" w14:textId="77777777" w:rsidR="000C062B" w:rsidRDefault="000C062B" w:rsidP="000C062B">
      <w:pPr>
        <w:pStyle w:val="RBSubtitle"/>
      </w:pPr>
      <w:r>
        <w:t xml:space="preserve">Debate Theory Fun with Travis </w:t>
      </w:r>
      <w:proofErr w:type="spellStart"/>
      <w:r>
        <w:t>Herche</w:t>
      </w:r>
      <w:proofErr w:type="spellEnd"/>
    </w:p>
    <w:p w14:paraId="7E90A0C9" w14:textId="77777777" w:rsidR="000C062B" w:rsidRDefault="000C062B" w:rsidP="000C062B">
      <w:pPr>
        <w:pStyle w:val="RBSubtitle"/>
      </w:pPr>
    </w:p>
    <w:p w14:paraId="0D753D21" w14:textId="77777777" w:rsidR="000C062B" w:rsidRPr="00616841" w:rsidRDefault="000C062B" w:rsidP="00AE12E4">
      <w:pPr>
        <w:pStyle w:val="RBQuote"/>
        <w:rPr>
          <w:rFonts w:cs="Arial"/>
        </w:rPr>
      </w:pPr>
      <w:r w:rsidRPr="00616841">
        <w:rPr>
          <w:rFonts w:cs="Arial"/>
        </w:rPr>
        <w:t>“If everything else fails,</w:t>
      </w:r>
    </w:p>
    <w:p w14:paraId="65B6C313" w14:textId="77777777" w:rsidR="000C062B" w:rsidRPr="00616841" w:rsidRDefault="000C062B" w:rsidP="00AE12E4">
      <w:pPr>
        <w:pStyle w:val="RBQuote"/>
        <w:rPr>
          <w:rFonts w:cs="Arial"/>
        </w:rPr>
      </w:pPr>
      <w:proofErr w:type="gramStart"/>
      <w:r w:rsidRPr="00616841">
        <w:rPr>
          <w:rFonts w:cs="Arial"/>
        </w:rPr>
        <w:t>read</w:t>
      </w:r>
      <w:proofErr w:type="gramEnd"/>
      <w:r w:rsidRPr="00616841">
        <w:rPr>
          <w:rFonts w:cs="Arial"/>
        </w:rPr>
        <w:t xml:space="preserve"> the instructions.”</w:t>
      </w:r>
    </w:p>
    <w:p w14:paraId="2F669090" w14:textId="77777777" w:rsidR="000C062B" w:rsidRPr="00616841" w:rsidRDefault="000C062B" w:rsidP="000C062B">
      <w:pPr>
        <w:pStyle w:val="RBPlainText"/>
        <w:spacing w:beforeLines="0" w:before="0" w:afterLines="0" w:after="0" w:line="360" w:lineRule="auto"/>
        <w:rPr>
          <w:b/>
        </w:rPr>
      </w:pPr>
      <w:r w:rsidRPr="00616841">
        <w:rPr>
          <w:rFonts w:cs="Arial"/>
          <w:b/>
        </w:rPr>
        <w:t>Free the Hamster</w:t>
      </w:r>
    </w:p>
    <w:p w14:paraId="0CC4A3EE" w14:textId="77777777" w:rsidR="000C062B" w:rsidRPr="00616841" w:rsidRDefault="000C062B" w:rsidP="000C062B">
      <w:pPr>
        <w:pStyle w:val="RBPlainText"/>
        <w:spacing w:beforeLines="0" w:before="0" w:afterLines="0" w:after="0" w:line="360" w:lineRule="auto"/>
        <w:rPr>
          <w:rFonts w:cs="Arial"/>
          <w:i/>
          <w:sz w:val="22"/>
        </w:rPr>
      </w:pPr>
      <w:r w:rsidRPr="00616841">
        <w:rPr>
          <w:rFonts w:cs="Arial"/>
          <w:i/>
          <w:sz w:val="22"/>
        </w:rPr>
        <w:t>How to Run Values Correctly</w:t>
      </w:r>
    </w:p>
    <w:p w14:paraId="6ED19D1A" w14:textId="77777777" w:rsidR="000C062B" w:rsidRPr="00616841" w:rsidRDefault="000C062B" w:rsidP="000C062B">
      <w:pPr>
        <w:pStyle w:val="RBPlainText"/>
        <w:spacing w:beforeLines="0" w:before="0" w:afterLines="0" w:after="0" w:line="360" w:lineRule="auto"/>
        <w:rPr>
          <w:rFonts w:cs="Arial"/>
          <w:i/>
          <w:sz w:val="22"/>
        </w:rPr>
      </w:pPr>
      <w:proofErr w:type="gramStart"/>
      <w:r w:rsidRPr="00616841">
        <w:rPr>
          <w:rFonts w:cs="Arial"/>
          <w:i/>
          <w:sz w:val="22"/>
        </w:rPr>
        <w:t>by</w:t>
      </w:r>
      <w:proofErr w:type="gramEnd"/>
      <w:r w:rsidRPr="00616841">
        <w:rPr>
          <w:rFonts w:cs="Arial"/>
          <w:i/>
          <w:sz w:val="22"/>
        </w:rPr>
        <w:t xml:space="preserve"> Travis </w:t>
      </w:r>
      <w:proofErr w:type="spellStart"/>
      <w:r w:rsidRPr="00616841">
        <w:rPr>
          <w:rFonts w:cs="Arial"/>
          <w:i/>
          <w:sz w:val="22"/>
        </w:rPr>
        <w:t>Herche</w:t>
      </w:r>
      <w:proofErr w:type="spellEnd"/>
    </w:p>
    <w:p w14:paraId="7A84DEC2" w14:textId="77777777" w:rsidR="000C062B" w:rsidRPr="00616841" w:rsidRDefault="000C062B" w:rsidP="000C062B">
      <w:pPr>
        <w:pStyle w:val="RBPlainText"/>
        <w:spacing w:beforeLines="0" w:before="0" w:afterLines="0" w:after="0" w:line="360" w:lineRule="auto"/>
        <w:rPr>
          <w:rFonts w:cs="Arial"/>
          <w:i/>
          <w:sz w:val="22"/>
        </w:rPr>
      </w:pPr>
    </w:p>
    <w:p w14:paraId="5662C378" w14:textId="77777777" w:rsidR="000C062B" w:rsidRPr="00616841" w:rsidRDefault="000C062B" w:rsidP="000C062B">
      <w:pPr>
        <w:pStyle w:val="RBPlainText"/>
        <w:spacing w:beforeLines="0" w:before="0" w:afterLines="0" w:after="0" w:line="360" w:lineRule="auto"/>
        <w:rPr>
          <w:rFonts w:cs="Arial"/>
          <w:b/>
        </w:rPr>
      </w:pPr>
      <w:r w:rsidRPr="00616841">
        <w:rPr>
          <w:rFonts w:cs="Arial"/>
          <w:b/>
        </w:rPr>
        <w:t>How to Write a Case in 60 Seconds or Less</w:t>
      </w:r>
    </w:p>
    <w:p w14:paraId="25F1AA56" w14:textId="77777777" w:rsidR="000C062B" w:rsidRPr="00616841" w:rsidRDefault="000C062B" w:rsidP="000C062B">
      <w:pPr>
        <w:pStyle w:val="RBPlainText"/>
        <w:spacing w:beforeLines="0" w:before="0" w:afterLines="0" w:after="0" w:line="360" w:lineRule="auto"/>
        <w:rPr>
          <w:rFonts w:cs="Arial"/>
          <w:i/>
          <w:sz w:val="22"/>
        </w:rPr>
      </w:pPr>
      <w:r w:rsidRPr="00616841">
        <w:rPr>
          <w:rFonts w:cs="Arial"/>
          <w:i/>
          <w:sz w:val="22"/>
        </w:rPr>
        <w:t>Building Solid Frameworks</w:t>
      </w:r>
    </w:p>
    <w:p w14:paraId="4320739E" w14:textId="77777777" w:rsidR="000C062B" w:rsidRPr="00616841" w:rsidRDefault="000C062B" w:rsidP="000C062B">
      <w:pPr>
        <w:pStyle w:val="RBPlainText"/>
        <w:spacing w:beforeLines="0" w:before="0" w:afterLines="0" w:after="0" w:line="360" w:lineRule="auto"/>
        <w:rPr>
          <w:rFonts w:cs="Arial"/>
          <w:i/>
          <w:sz w:val="22"/>
        </w:rPr>
      </w:pPr>
      <w:proofErr w:type="gramStart"/>
      <w:r w:rsidRPr="00616841">
        <w:rPr>
          <w:rFonts w:cs="Arial"/>
          <w:i/>
          <w:sz w:val="22"/>
        </w:rPr>
        <w:t>by</w:t>
      </w:r>
      <w:proofErr w:type="gramEnd"/>
      <w:r w:rsidRPr="00616841">
        <w:rPr>
          <w:rFonts w:cs="Arial"/>
          <w:i/>
          <w:sz w:val="22"/>
        </w:rPr>
        <w:t xml:space="preserve"> Travis </w:t>
      </w:r>
      <w:proofErr w:type="spellStart"/>
      <w:r w:rsidRPr="00616841">
        <w:rPr>
          <w:rFonts w:cs="Arial"/>
          <w:i/>
          <w:sz w:val="22"/>
        </w:rPr>
        <w:t>Herche</w:t>
      </w:r>
      <w:proofErr w:type="spellEnd"/>
    </w:p>
    <w:p w14:paraId="4F004E16" w14:textId="77777777" w:rsidR="000C062B" w:rsidRPr="00616841" w:rsidRDefault="000C062B" w:rsidP="000C062B">
      <w:pPr>
        <w:pStyle w:val="RBPlainText"/>
        <w:spacing w:beforeLines="0" w:before="0" w:afterLines="0" w:after="0" w:line="360" w:lineRule="auto"/>
        <w:rPr>
          <w:rFonts w:cs="Arial"/>
          <w:i/>
          <w:sz w:val="22"/>
        </w:rPr>
      </w:pPr>
    </w:p>
    <w:p w14:paraId="59C08C17" w14:textId="77777777" w:rsidR="000C062B" w:rsidRPr="00616841" w:rsidRDefault="000C062B" w:rsidP="000C062B">
      <w:pPr>
        <w:pStyle w:val="RBPlainText"/>
        <w:spacing w:beforeLines="0" w:before="0" w:afterLines="0" w:after="0" w:line="360" w:lineRule="auto"/>
        <w:rPr>
          <w:rFonts w:cs="Arial"/>
          <w:b/>
        </w:rPr>
      </w:pPr>
      <w:r w:rsidRPr="00616841">
        <w:rPr>
          <w:rFonts w:cs="Arial"/>
          <w:b/>
        </w:rPr>
        <w:t xml:space="preserve">How to Run a </w:t>
      </w:r>
      <w:proofErr w:type="spellStart"/>
      <w:r w:rsidRPr="00616841">
        <w:rPr>
          <w:rFonts w:cs="Arial"/>
          <w:b/>
        </w:rPr>
        <w:t>Kritik</w:t>
      </w:r>
      <w:proofErr w:type="spellEnd"/>
      <w:r w:rsidRPr="00616841">
        <w:rPr>
          <w:rFonts w:cs="Arial"/>
          <w:b/>
        </w:rPr>
        <w:t xml:space="preserve"> Without Hating Yourself</w:t>
      </w:r>
    </w:p>
    <w:p w14:paraId="4ACB2FFD" w14:textId="77777777" w:rsidR="000C062B" w:rsidRPr="00616841" w:rsidRDefault="000C062B" w:rsidP="000C062B">
      <w:pPr>
        <w:pStyle w:val="RBPlainText"/>
        <w:spacing w:beforeLines="0" w:before="0" w:afterLines="0" w:after="0" w:line="360" w:lineRule="auto"/>
        <w:rPr>
          <w:rFonts w:cs="Arial"/>
          <w:i/>
          <w:sz w:val="22"/>
        </w:rPr>
      </w:pPr>
      <w:proofErr w:type="spellStart"/>
      <w:r w:rsidRPr="00616841">
        <w:rPr>
          <w:rFonts w:cs="Arial"/>
          <w:i/>
          <w:sz w:val="22"/>
        </w:rPr>
        <w:t>Kritik</w:t>
      </w:r>
      <w:proofErr w:type="spellEnd"/>
      <w:r w:rsidRPr="00616841">
        <w:rPr>
          <w:rFonts w:cs="Arial"/>
          <w:i/>
          <w:sz w:val="22"/>
        </w:rPr>
        <w:t xml:space="preserve"> Theory in LD Debate</w:t>
      </w:r>
    </w:p>
    <w:p w14:paraId="6FFCCA62" w14:textId="77777777" w:rsidR="000C062B" w:rsidRPr="00616841" w:rsidRDefault="000C062B" w:rsidP="000C062B">
      <w:pPr>
        <w:pStyle w:val="RBarticle"/>
        <w:spacing w:before="0" w:after="0" w:line="360" w:lineRule="auto"/>
        <w:rPr>
          <w:rFonts w:ascii="Cambria" w:hAnsi="Cambria"/>
          <w:i/>
          <w:sz w:val="22"/>
        </w:rPr>
      </w:pPr>
      <w:proofErr w:type="gramStart"/>
      <w:r w:rsidRPr="00616841">
        <w:rPr>
          <w:rFonts w:ascii="Cambria" w:hAnsi="Cambria"/>
          <w:i/>
          <w:sz w:val="22"/>
        </w:rPr>
        <w:t>by</w:t>
      </w:r>
      <w:proofErr w:type="gramEnd"/>
      <w:r w:rsidRPr="00616841">
        <w:rPr>
          <w:rFonts w:ascii="Cambria" w:hAnsi="Cambria"/>
          <w:i/>
          <w:sz w:val="22"/>
        </w:rPr>
        <w:t xml:space="preserve"> Travis </w:t>
      </w:r>
      <w:proofErr w:type="spellStart"/>
      <w:r w:rsidRPr="00616841">
        <w:rPr>
          <w:rFonts w:ascii="Cambria" w:hAnsi="Cambria"/>
          <w:i/>
          <w:sz w:val="22"/>
        </w:rPr>
        <w:t>Herche</w:t>
      </w:r>
      <w:proofErr w:type="spellEnd"/>
    </w:p>
    <w:p w14:paraId="4FED0AC3" w14:textId="77777777" w:rsidR="000C062B" w:rsidRDefault="000C062B" w:rsidP="000C062B">
      <w:pPr>
        <w:pStyle w:val="RBarticle"/>
      </w:pPr>
    </w:p>
    <w:p w14:paraId="53C2A9BD" w14:textId="77777777" w:rsidR="000C062B" w:rsidRPr="00AE12E4" w:rsidRDefault="000C062B" w:rsidP="000C062B">
      <w:pPr>
        <w:pStyle w:val="CaseHeader"/>
      </w:pPr>
      <w:r>
        <w:br w:type="page"/>
      </w:r>
      <w:bookmarkStart w:id="36" w:name="_Toc318786579"/>
      <w:r w:rsidRPr="00AE12E4">
        <w:lastRenderedPageBreak/>
        <w:t>Free the Hamster</w:t>
      </w:r>
      <w:bookmarkEnd w:id="36"/>
    </w:p>
    <w:p w14:paraId="6DF69BC3" w14:textId="77777777" w:rsidR="000C062B" w:rsidRPr="00D5390A" w:rsidRDefault="000C062B" w:rsidP="000C062B">
      <w:pPr>
        <w:pStyle w:val="RBSubtitle"/>
        <w:ind w:right="-270"/>
        <w:rPr>
          <w:sz w:val="22"/>
        </w:rPr>
      </w:pPr>
      <w:r w:rsidRPr="00D5390A">
        <w:rPr>
          <w:sz w:val="22"/>
        </w:rPr>
        <w:t>How to Run Values Correctly</w:t>
      </w:r>
    </w:p>
    <w:p w14:paraId="28C27B75" w14:textId="77777777" w:rsidR="000C062B" w:rsidRPr="00D5390A" w:rsidRDefault="000C062B" w:rsidP="000C062B">
      <w:pPr>
        <w:pStyle w:val="chapterheadersubtitlea"/>
      </w:pPr>
      <w:bookmarkStart w:id="37" w:name="_Toc318786580"/>
      <w:proofErr w:type="gramStart"/>
      <w:r w:rsidRPr="00D5390A">
        <w:t>by</w:t>
      </w:r>
      <w:proofErr w:type="gramEnd"/>
      <w:r w:rsidRPr="00D5390A">
        <w:t xml:space="preserve"> Travis </w:t>
      </w:r>
      <w:proofErr w:type="spellStart"/>
      <w:r w:rsidRPr="00D5390A">
        <w:t>Herche</w:t>
      </w:r>
      <w:bookmarkEnd w:id="37"/>
      <w:proofErr w:type="spellEnd"/>
    </w:p>
    <w:p w14:paraId="4806F578" w14:textId="77777777" w:rsidR="000C062B" w:rsidRPr="00017EFC" w:rsidRDefault="000C062B" w:rsidP="00AE12E4">
      <w:pPr>
        <w:pStyle w:val="RBSubheader"/>
        <w:rPr>
          <w:bCs w:val="0"/>
        </w:rPr>
      </w:pPr>
      <w:r w:rsidRPr="00017EFC">
        <w:rPr>
          <w:bCs w:val="0"/>
        </w:rPr>
        <w:t>The Problem</w:t>
      </w:r>
    </w:p>
    <w:p w14:paraId="4E03DEC0" w14:textId="77777777" w:rsidR="000C062B" w:rsidRPr="00AE12E4" w:rsidRDefault="000C062B" w:rsidP="00AE12E4">
      <w:pPr>
        <w:pStyle w:val="RBPlainText"/>
        <w:rPr>
          <w:i/>
        </w:rPr>
      </w:pPr>
      <w:r w:rsidRPr="00AE12E4">
        <w:rPr>
          <w:i/>
          <w:iCs/>
        </w:rPr>
        <w:t>“Resolved: that genocide is caused by fear.”</w:t>
      </w:r>
    </w:p>
    <w:p w14:paraId="058543A5" w14:textId="77777777" w:rsidR="000C062B" w:rsidRPr="00017EFC" w:rsidRDefault="000C062B" w:rsidP="00AE12E4">
      <w:pPr>
        <w:pStyle w:val="RBPlainText"/>
      </w:pPr>
      <w:r w:rsidRPr="00017EFC">
        <w:t>The affirmative points to the Sudanese genocide and says it is motivated by fear of other ethnicities. This proves the resolution! It’s a case of fear causing genocide. The negative points to the medieval Muslim conquest of India, widely regarded as the greatest genocide in history. It was caused by religious bigotry - hatred, not fear. The affirmative counters with the Nazi holocaust of the Jews. The negative points to the French Huguenot wars.</w:t>
      </w:r>
    </w:p>
    <w:p w14:paraId="6480C6E3" w14:textId="77777777" w:rsidR="000C062B" w:rsidRPr="00017EFC" w:rsidRDefault="000C062B" w:rsidP="00AE12E4">
      <w:pPr>
        <w:pStyle w:val="RBPlainText"/>
      </w:pPr>
      <w:r w:rsidRPr="00017EFC">
        <w:t>And at the end of the round, the judge has no idea how to vote.</w:t>
      </w:r>
    </w:p>
    <w:p w14:paraId="3B5AEA47" w14:textId="77777777" w:rsidR="000C062B" w:rsidRPr="00017EFC" w:rsidRDefault="000C062B" w:rsidP="00AE12E4">
      <w:pPr>
        <w:pStyle w:val="RBPlainText"/>
      </w:pPr>
      <w:r w:rsidRPr="00017EFC">
        <w:t>A Value debate built around applications and analogies is like a hamster playing on his wheel. Debaters have plenty of evidence, but they’re not proving anything. And sadly, a poorly run value does almost nothing to alleviate the problem. In home school speech and debate, most value debaters will devote only a sentence or two to their value, because they feel the need to push on quickly to their contentions and applications. But in the end, no matter how hard they try and how well they argue, they’re just running faster on the same wheel. They’re not actually proving the resolution true or false because they have no case logic.</w:t>
      </w:r>
    </w:p>
    <w:p w14:paraId="29DA6A47" w14:textId="77777777" w:rsidR="000C062B" w:rsidRPr="00017EFC" w:rsidRDefault="000C062B" w:rsidP="00AE12E4">
      <w:pPr>
        <w:pStyle w:val="RBSubheader"/>
        <w:rPr>
          <w:bCs w:val="0"/>
        </w:rPr>
      </w:pPr>
      <w:r w:rsidRPr="00017EFC">
        <w:rPr>
          <w:bCs w:val="0"/>
        </w:rPr>
        <w:t>What is a Value?</w:t>
      </w:r>
    </w:p>
    <w:p w14:paraId="3B2C0062" w14:textId="77777777" w:rsidR="000C062B" w:rsidRPr="00017EFC" w:rsidRDefault="000C062B" w:rsidP="00AE12E4">
      <w:pPr>
        <w:pStyle w:val="RBPlainText"/>
      </w:pPr>
      <w:r w:rsidRPr="00017EFC">
        <w:rPr>
          <w:i/>
          <w:iCs/>
        </w:rPr>
        <w:t>A value is an external measure for the resolution.</w:t>
      </w:r>
      <w:r w:rsidRPr="00017EFC">
        <w:t xml:space="preserve"> It provides a means of evaluating whether or not the resolution is true by comparing it against a standard. Consider the genocide resolution. The affirmative wants to prove that genocide is caused by fear. Why? Perhaps because all the great genocides were racist, and racism is the product of fear. So the affirmative is saying: “Genocide is caused by fear because it is all about racism.”</w:t>
      </w:r>
    </w:p>
    <w:p w14:paraId="22177A3B" w14:textId="77777777" w:rsidR="000C062B" w:rsidRPr="00017EFC" w:rsidRDefault="000C062B" w:rsidP="00AE12E4">
      <w:pPr>
        <w:pStyle w:val="RBPlainText"/>
      </w:pPr>
      <w:r w:rsidRPr="00017EFC">
        <w:t>That’s a logic that the affirmative can use to step off the hamster wheel and reason with the judge. The judge no longer has to pick from a smorgasbord of applications (which is confusing at best). Now he can decide whether or not genocide is caused by racism. A decision point!</w:t>
      </w:r>
    </w:p>
    <w:p w14:paraId="79B8FFF9" w14:textId="77777777" w:rsidR="000C062B" w:rsidRPr="00017EFC" w:rsidRDefault="000C062B" w:rsidP="00AE12E4">
      <w:pPr>
        <w:pStyle w:val="RBPlainText"/>
      </w:pPr>
      <w:r w:rsidRPr="00017EFC">
        <w:t xml:space="preserve">Let’s pause for a moment to talk about what a value is NOT. The following definition has proven very popular among beginning debaters: “A value is the highest possible good in the round.” If that were true, the value should always be “God’s Will,” regardless of the resolution or arguments. God’s Will is the highest possible good, either beating or subsuming all others. It also does nothing to answer many value debate questions. But because values are measures, they are only as good as the resolution they are measuring. If that resolution deals with a moral gray area, or something evil, the value will reflect that. </w:t>
      </w:r>
      <w:r w:rsidRPr="00017EFC">
        <w:rPr>
          <w:i/>
          <w:iCs/>
        </w:rPr>
        <w:t>Values don’t have to be good.</w:t>
      </w:r>
    </w:p>
    <w:p w14:paraId="4940EBCB" w14:textId="77777777" w:rsidR="000C062B" w:rsidRPr="00017EFC" w:rsidRDefault="000C062B" w:rsidP="00AE12E4">
      <w:pPr>
        <w:pStyle w:val="RBPlainText"/>
      </w:pPr>
      <w:r w:rsidRPr="00017EFC">
        <w:t>Also incorrect is a value that that doesn’t provide a standard for measuring the resolution. A resolution like “Truth” is meaningless - it offers no standard. Truth is truth. Your hand is true. Ponies are true. Assyrian torture is true. None of it has any impact on a round.</w:t>
      </w:r>
    </w:p>
    <w:p w14:paraId="5AA299CB" w14:textId="77777777" w:rsidR="000C062B" w:rsidRPr="00017EFC" w:rsidRDefault="000C062B" w:rsidP="00AE12E4">
      <w:pPr>
        <w:pStyle w:val="RBPlainText"/>
      </w:pPr>
      <w:r w:rsidRPr="00017EFC">
        <w:lastRenderedPageBreak/>
        <w:t>The same goes for values taken straight out of the resolution. Last year, the resolution was: “Resolved: that a government’s legitimacy is determined more by its respect for popular sovereignty than individual rights.” Many debaters correctly identified that the debate was about legitimacy, and thus reasoned that the best value was “Legitimacy.” This is not external to the resolution, and that makes it circular: “A government’s legitimacy is determined by legitimacy.”</w:t>
      </w:r>
    </w:p>
    <w:p w14:paraId="2AF2F2CA" w14:textId="77777777" w:rsidR="000C062B" w:rsidRPr="00017EFC" w:rsidRDefault="000C062B" w:rsidP="00AE12E4">
      <w:pPr>
        <w:pStyle w:val="RBPlainText"/>
      </w:pPr>
      <w:r w:rsidRPr="00017EFC">
        <w:t>A meaningful value must be an external standard, and it must provide a way to measure the resolution. That makes value debate unique and exciting because every resolution calls for different values. In a discussion of genocide, values like Racism and Hate are perfectly reasonable.</w:t>
      </w:r>
    </w:p>
    <w:p w14:paraId="4558F464" w14:textId="77777777" w:rsidR="000C062B" w:rsidRPr="00017EFC" w:rsidRDefault="000C062B" w:rsidP="00AE12E4">
      <w:pPr>
        <w:pStyle w:val="RBSubheader"/>
        <w:rPr>
          <w:bCs w:val="0"/>
        </w:rPr>
      </w:pPr>
      <w:r w:rsidRPr="00017EFC">
        <w:rPr>
          <w:bCs w:val="0"/>
        </w:rPr>
        <w:t>How to Run a Value</w:t>
      </w:r>
    </w:p>
    <w:p w14:paraId="00A48556" w14:textId="77777777" w:rsidR="000C062B" w:rsidRPr="00017EFC" w:rsidRDefault="000C062B" w:rsidP="00AE12E4">
      <w:pPr>
        <w:pStyle w:val="RBPlainText"/>
      </w:pPr>
      <w:r w:rsidRPr="00017EFC">
        <w:t>It’s not enough to just name a value and read a definition. You need to explain why it is relevant to the round. You do that with Value Links. These explain how the value is related to the resolution - and why it has a place in the round. A value statement for Racism could have two value links: Racism is caused by fear, and Racism causes genocide.</w:t>
      </w:r>
    </w:p>
    <w:p w14:paraId="429BE206" w14:textId="77777777" w:rsidR="000C062B" w:rsidRPr="00017EFC" w:rsidRDefault="000C062B" w:rsidP="00AE12E4">
      <w:pPr>
        <w:pStyle w:val="RBPlainText"/>
      </w:pPr>
      <w:r w:rsidRPr="00017EFC">
        <w:t>It’s common practice to run a Value Link in the first contention. This is confusing and unnecessary because it separates your case logic into different places on your flow. For instance, if your value is Justice, your first contention should not be Justice is Paramount. That’s a value link. You can communicate more clearly and persuasively by bringing everything together in once place. By the time you finish your value statement, you should have said everything you need to say about your value - and that’s a lot.</w:t>
      </w:r>
    </w:p>
    <w:p w14:paraId="713AD958" w14:textId="77777777" w:rsidR="000C062B" w:rsidRPr="00017EFC" w:rsidRDefault="000C062B" w:rsidP="00AE12E4">
      <w:pPr>
        <w:pStyle w:val="RBPlainText"/>
      </w:pPr>
      <w:r w:rsidRPr="00017EFC">
        <w:t xml:space="preserve">Running applications in the value is not just reasonable; for many values, it is necessary. Value statements can get pretty big, and that’s great. Theoretically, you could win a round with nothing but a great value and some well-defended links. On the other hand, if you lose your value it should be nearly impossible to win the round. That’s not true of any other well-established argument in value debate theory (excluding </w:t>
      </w:r>
      <w:proofErr w:type="spellStart"/>
      <w:r w:rsidRPr="00017EFC">
        <w:t>kritiks</w:t>
      </w:r>
      <w:proofErr w:type="spellEnd"/>
      <w:r w:rsidRPr="00017EFC">
        <w:t>).</w:t>
      </w:r>
    </w:p>
    <w:p w14:paraId="79B0F01D" w14:textId="77777777" w:rsidR="000C062B" w:rsidRPr="00017EFC" w:rsidRDefault="000C062B" w:rsidP="00AE12E4">
      <w:pPr>
        <w:pStyle w:val="RBPlainText"/>
      </w:pPr>
      <w:r w:rsidRPr="00017EFC">
        <w:t xml:space="preserve">Be prepared to spend time on your value. Define it, explain it, </w:t>
      </w:r>
      <w:proofErr w:type="gramStart"/>
      <w:r w:rsidRPr="00017EFC">
        <w:t>defend</w:t>
      </w:r>
      <w:proofErr w:type="gramEnd"/>
      <w:r w:rsidRPr="00017EFC">
        <w:t xml:space="preserve"> it. Your value shouldn’t be an afterthought; it should be the main event. Make certain that it is clearly tied to the resolution. Don’t skimp on it. From there, your criterion - if any - and contentions should be very straightforward.</w:t>
      </w:r>
      <w:r>
        <w:t xml:space="preserve"> </w:t>
      </w:r>
    </w:p>
    <w:p w14:paraId="13F87F26" w14:textId="77777777" w:rsidR="000C062B" w:rsidRPr="00017EFC" w:rsidRDefault="000C062B" w:rsidP="00AE12E4">
      <w:pPr>
        <w:pStyle w:val="RBPlainText"/>
      </w:pPr>
      <w:r w:rsidRPr="00017EFC">
        <w:t xml:space="preserve">Remember: if you don’t link your value to the resolution, your entire case is a waste of time. Thus, your best approach is to make that link an explicitly tagged argument. </w:t>
      </w:r>
    </w:p>
    <w:p w14:paraId="3F329CF6" w14:textId="77777777" w:rsidR="000C062B" w:rsidRPr="00017EFC" w:rsidRDefault="000C062B" w:rsidP="00AE12E4">
      <w:pPr>
        <w:pStyle w:val="RBPlainText"/>
        <w:rPr>
          <w:b/>
          <w:bCs/>
        </w:rPr>
      </w:pPr>
      <w:r w:rsidRPr="00017EFC">
        <w:rPr>
          <w:b/>
          <w:bCs/>
        </w:rPr>
        <w:t>How to Run a Counter-Value</w:t>
      </w:r>
    </w:p>
    <w:p w14:paraId="13BC6023" w14:textId="77777777" w:rsidR="000C062B" w:rsidRPr="00017EFC" w:rsidRDefault="000C062B" w:rsidP="00AE12E4">
      <w:pPr>
        <w:pStyle w:val="RBPlainText"/>
      </w:pPr>
      <w:r w:rsidRPr="00017EFC">
        <w:t>When you present a value of your own that you want to use as a replacement for your opponent’s value, you need to do more than just tell the judge what your value is called. Be ready for a value debate!</w:t>
      </w:r>
    </w:p>
    <w:p w14:paraId="3CC0DF3B" w14:textId="77777777" w:rsidR="000C062B" w:rsidRPr="00017EFC" w:rsidRDefault="000C062B" w:rsidP="00AE12E4">
      <w:pPr>
        <w:pStyle w:val="RBPlainText"/>
      </w:pPr>
      <w:r w:rsidRPr="00017EFC">
        <w:t xml:space="preserve">First, define your value. Operational definitions are just as qualified as dictionary ones. You’re just explaining your argument, so you’re correct in however you define. This is as opposed to terms in the resolution, which are up for debate because they weren’t invented by one of the debaters. For your value, run any definition you want and don’t argue against </w:t>
      </w:r>
      <w:r w:rsidRPr="00017EFC">
        <w:lastRenderedPageBreak/>
        <w:t>your opponent’s definition. If you think the opposing value doesn’t describe its definition, it’s okay to propose a new wording. But don’t tell your opponent what he’s arguing.</w:t>
      </w:r>
    </w:p>
    <w:p w14:paraId="4E409CF8" w14:textId="77777777" w:rsidR="000C062B" w:rsidRPr="00017EFC" w:rsidRDefault="000C062B" w:rsidP="00AE12E4">
      <w:pPr>
        <w:pStyle w:val="RBPlainText"/>
      </w:pPr>
      <w:r w:rsidRPr="00017EFC">
        <w:t>Next, run your value link(s). Try to make them as specific and descriptive as possible.</w:t>
      </w:r>
    </w:p>
    <w:p w14:paraId="1FD2BB53" w14:textId="77777777" w:rsidR="000C062B" w:rsidRPr="00017EFC" w:rsidRDefault="000C062B" w:rsidP="00AE12E4">
      <w:pPr>
        <w:pStyle w:val="RBPlainText"/>
      </w:pPr>
      <w:r w:rsidRPr="00017EFC">
        <w:t>Finally - and this is an absolutely key</w:t>
      </w:r>
      <w:r>
        <w:t xml:space="preserve"> step - run Reasons to Prefer. </w:t>
      </w:r>
      <w:r w:rsidRPr="00017EFC">
        <w:t>These explain why the judge should choose to favor your value over your opponent’s. If you don’t run RTPs, it’s nearly impossible to have a good value debate, and that means your beautiful value will get lost in the contention swamp. Run everything you have to say contrasting the values in the round in the Reasons to Prefer.</w:t>
      </w:r>
    </w:p>
    <w:p w14:paraId="726921D6" w14:textId="77777777" w:rsidR="000C062B" w:rsidRPr="00017EFC" w:rsidRDefault="000C062B" w:rsidP="00AE12E4">
      <w:pPr>
        <w:pStyle w:val="RBPlainText"/>
      </w:pPr>
      <w:r w:rsidRPr="00017EFC">
        <w:t>Obviously, this means a portion of your NC must be unscripted. You can plan ahead against certain values, but in the end you must be ready to look up from your script, speak from the flow, then return to the script for the criterion or contentions.</w:t>
      </w:r>
    </w:p>
    <w:p w14:paraId="464401E8" w14:textId="77777777" w:rsidR="000C062B" w:rsidRPr="00017EFC" w:rsidRDefault="000C062B" w:rsidP="00AE12E4">
      <w:pPr>
        <w:pStyle w:val="RBPlainText"/>
      </w:pPr>
      <w:r w:rsidRPr="00017EFC">
        <w:t>When you’re done with your case, it should be very easy to deal with the affirmative. You’ve already killed his framework (value</w:t>
      </w:r>
      <w:r>
        <w:t xml:space="preserve"> </w:t>
      </w:r>
      <w:r w:rsidRPr="00017EFC">
        <w:t>+</w:t>
      </w:r>
      <w:r>
        <w:t xml:space="preserve"> </w:t>
      </w:r>
      <w:r w:rsidRPr="00017EFC">
        <w:t>criterion) and it’s likely that all his contentions assume a non-dead value. So you can run a group response: “No Impact.” The contentions fell with the value! And ten seconds later, you’re done refuting the affirmative case.</w:t>
      </w:r>
    </w:p>
    <w:p w14:paraId="3A0A022A" w14:textId="77777777" w:rsidR="000C062B" w:rsidRPr="00017EFC" w:rsidRDefault="000C062B" w:rsidP="00AE12E4">
      <w:pPr>
        <w:pStyle w:val="RBPlainText"/>
      </w:pPr>
      <w:r w:rsidRPr="00017EFC">
        <w:t>Running values correctly forces both sides to embrace the heart and soul of value resolutions. It stops being a question of semantics and interpretations, and instead becomes a battle of ideas. As a value debater, you can rise to the highest level of argumentation and discuss basic ideas and worldviews. You’ll have more fun, you’ll win more rounds, and when you leave speech and debate you’ll have learned how to persuade people where they truly need to understand.</w:t>
      </w:r>
    </w:p>
    <w:p w14:paraId="2D01D9C7" w14:textId="77777777" w:rsidR="000C062B" w:rsidRPr="00017EFC" w:rsidRDefault="000C062B" w:rsidP="00AE12E4">
      <w:pPr>
        <w:pStyle w:val="RBPlainText"/>
      </w:pPr>
      <w:r w:rsidRPr="00017EFC">
        <w:t>So give the hamster a break.</w:t>
      </w:r>
    </w:p>
    <w:p w14:paraId="3B0C7CF0" w14:textId="77777777" w:rsidR="000C062B" w:rsidRPr="00AE12E4" w:rsidRDefault="000C062B" w:rsidP="000C062B">
      <w:pPr>
        <w:pStyle w:val="CaseHeader"/>
      </w:pPr>
      <w:r w:rsidRPr="00340075">
        <w:br w:type="page"/>
      </w:r>
      <w:bookmarkStart w:id="38" w:name="_Toc318786581"/>
      <w:r w:rsidRPr="00AE12E4">
        <w:lastRenderedPageBreak/>
        <w:t>How to Write a Case in 60 Seconds or Less</w:t>
      </w:r>
      <w:bookmarkEnd w:id="38"/>
    </w:p>
    <w:p w14:paraId="6921CE43" w14:textId="77777777" w:rsidR="000C062B" w:rsidRPr="007558B5" w:rsidRDefault="000C062B" w:rsidP="000C062B">
      <w:pPr>
        <w:pStyle w:val="RBSubtitle"/>
        <w:ind w:right="-180"/>
        <w:rPr>
          <w:sz w:val="22"/>
        </w:rPr>
      </w:pPr>
      <w:r w:rsidRPr="007558B5">
        <w:rPr>
          <w:sz w:val="22"/>
        </w:rPr>
        <w:t>Building Solid Frameworks</w:t>
      </w:r>
    </w:p>
    <w:p w14:paraId="50F2E0B1" w14:textId="77777777" w:rsidR="000C062B" w:rsidRPr="007558B5" w:rsidRDefault="000C062B" w:rsidP="000C062B">
      <w:pPr>
        <w:pStyle w:val="chapterheadersubtitlea"/>
      </w:pPr>
      <w:bookmarkStart w:id="39" w:name="_Toc318786582"/>
      <w:proofErr w:type="gramStart"/>
      <w:r w:rsidRPr="007558B5">
        <w:t>by</w:t>
      </w:r>
      <w:proofErr w:type="gramEnd"/>
      <w:r w:rsidRPr="007558B5">
        <w:t xml:space="preserve"> Travis </w:t>
      </w:r>
      <w:proofErr w:type="spellStart"/>
      <w:r w:rsidRPr="007558B5">
        <w:t>Herche</w:t>
      </w:r>
      <w:bookmarkEnd w:id="39"/>
      <w:proofErr w:type="spellEnd"/>
    </w:p>
    <w:p w14:paraId="10A2C5EA" w14:textId="77777777" w:rsidR="000C062B" w:rsidRPr="00FB5B85" w:rsidRDefault="000C062B" w:rsidP="00AE12E4">
      <w:pPr>
        <w:pStyle w:val="RBPlainText"/>
      </w:pPr>
      <w:r w:rsidRPr="00FB5B85">
        <w:t>You need a case.</w:t>
      </w:r>
    </w:p>
    <w:p w14:paraId="4F8F4CCB" w14:textId="77777777" w:rsidR="000C062B" w:rsidRPr="00FB5B85" w:rsidRDefault="000C062B" w:rsidP="00AE12E4">
      <w:pPr>
        <w:pStyle w:val="RBPlainText"/>
      </w:pPr>
      <w:r w:rsidRPr="00FB5B85">
        <w:t>While most LD debaters will run less than four cases over the course of a year, you stand to benefit from having a comprehensive procedure for writing them. Writing cases doesn’t have to be intimidating or time-consuming. If you know how to do it, you can quickly create complete cases and then evaluate whether or not you want to take them to tournaments. You can also ensure that your case doesn’t have any glaring gaps because you already created a complete chain of case logic in the planning phase.</w:t>
      </w:r>
    </w:p>
    <w:p w14:paraId="4781D6B8" w14:textId="77777777" w:rsidR="000C062B" w:rsidRPr="00FB5B85" w:rsidRDefault="000C062B" w:rsidP="00AE12E4">
      <w:pPr>
        <w:pStyle w:val="RBPlainText"/>
        <w:rPr>
          <w:rFonts w:ascii="Times New Roman" w:hAnsi="Times New Roman"/>
          <w:sz w:val="27"/>
          <w:szCs w:val="27"/>
        </w:rPr>
      </w:pPr>
      <w:r w:rsidRPr="00FB5B85">
        <w:t>It’s time for case writing to be quick, fun, and easy. Ready?</w:t>
      </w:r>
    </w:p>
    <w:p w14:paraId="5B173BEA" w14:textId="77777777" w:rsidR="000C062B" w:rsidRDefault="000C062B" w:rsidP="00AE12E4">
      <w:pPr>
        <w:pStyle w:val="RBPlainText"/>
      </w:pPr>
      <w:r>
        <w:t>Start with a contention application. This is the most practical, easy to understand piece of a case, so it can help you build the more abstract theoretical parts of the case logic while remaining grounded.</w:t>
      </w:r>
    </w:p>
    <w:p w14:paraId="25626F81" w14:textId="77777777" w:rsidR="000C062B" w:rsidRDefault="000C062B" w:rsidP="00AE12E4">
      <w:pPr>
        <w:pStyle w:val="RBPlainText"/>
      </w:pPr>
      <w:r>
        <w:t>Suppose I’m building an affirmative case under the resolution, “Resolved: Personal Liberty should be valued above Personal Comfort.” I want an example in which personal liberty is correctly valued over personal comfort. What about missionaries? They give up the comforts of home and often travel to distant places, using their liberty for good. That could work.</w:t>
      </w:r>
    </w:p>
    <w:p w14:paraId="4C5C6621" w14:textId="77777777" w:rsidR="000C062B" w:rsidRDefault="000C062B" w:rsidP="000C062B">
      <w:pPr>
        <w:pStyle w:val="RBPlainText"/>
        <w:tabs>
          <w:tab w:val="left" w:pos="270"/>
        </w:tabs>
        <w:ind w:left="720"/>
        <w:rPr>
          <w:i/>
          <w:iCs/>
        </w:rPr>
      </w:pPr>
      <w:r>
        <w:rPr>
          <w:i/>
          <w:iCs/>
        </w:rPr>
        <w:t>Contention: Personal Liberty is good</w:t>
      </w:r>
    </w:p>
    <w:p w14:paraId="0FC6D7A8" w14:textId="77777777" w:rsidR="000C062B" w:rsidRDefault="000C062B" w:rsidP="000C062B">
      <w:pPr>
        <w:pStyle w:val="RBPlainText"/>
        <w:tabs>
          <w:tab w:val="left" w:pos="270"/>
        </w:tabs>
        <w:ind w:left="720"/>
        <w:rPr>
          <w:i/>
          <w:iCs/>
        </w:rPr>
      </w:pPr>
      <w:r>
        <w:rPr>
          <w:i/>
          <w:iCs/>
        </w:rPr>
        <w:t>Application: Missionaries</w:t>
      </w:r>
    </w:p>
    <w:p w14:paraId="5A4C0F70" w14:textId="77777777" w:rsidR="000C062B" w:rsidRDefault="000C062B" w:rsidP="00AE12E4">
      <w:pPr>
        <w:pStyle w:val="RBPlainText"/>
      </w:pPr>
      <w:r>
        <w:t xml:space="preserve">Now I can start building upward. Why is it good that missionaries do what they do? </w:t>
      </w:r>
      <w:proofErr w:type="gramStart"/>
      <w:r>
        <w:t>How about because they spread love to others.</w:t>
      </w:r>
      <w:proofErr w:type="gramEnd"/>
      <w:r>
        <w:t xml:space="preserve"> Love is great! Maybe it’s a good value. Let’s put it in the framework.</w:t>
      </w:r>
    </w:p>
    <w:p w14:paraId="32F91980" w14:textId="77777777" w:rsidR="000C062B" w:rsidRDefault="000C062B" w:rsidP="000C062B">
      <w:pPr>
        <w:pStyle w:val="RBPlainText"/>
        <w:ind w:left="720"/>
        <w:rPr>
          <w:i/>
          <w:iCs/>
        </w:rPr>
      </w:pPr>
      <w:r>
        <w:rPr>
          <w:i/>
          <w:iCs/>
        </w:rPr>
        <w:t>Framework: Love is good</w:t>
      </w:r>
    </w:p>
    <w:p w14:paraId="195406DD" w14:textId="77777777" w:rsidR="000C062B" w:rsidRDefault="000C062B" w:rsidP="000C062B">
      <w:pPr>
        <w:pStyle w:val="RBPlainText"/>
        <w:ind w:left="720"/>
        <w:rPr>
          <w:i/>
          <w:iCs/>
        </w:rPr>
      </w:pPr>
      <w:r>
        <w:rPr>
          <w:i/>
          <w:iCs/>
        </w:rPr>
        <w:t>Contention: Personal Liberty leads to Love</w:t>
      </w:r>
    </w:p>
    <w:p w14:paraId="47980B13" w14:textId="77777777" w:rsidR="000C062B" w:rsidRDefault="000C062B" w:rsidP="000C062B">
      <w:pPr>
        <w:pStyle w:val="RBPlainText"/>
        <w:ind w:left="720"/>
        <w:rPr>
          <w:i/>
          <w:iCs/>
        </w:rPr>
      </w:pPr>
      <w:r>
        <w:rPr>
          <w:i/>
          <w:iCs/>
        </w:rPr>
        <w:t>Application: Missionaries</w:t>
      </w:r>
    </w:p>
    <w:p w14:paraId="2EEDB9FC" w14:textId="77777777" w:rsidR="000C062B" w:rsidRDefault="000C062B" w:rsidP="00AE12E4">
      <w:pPr>
        <w:pStyle w:val="RBPlainText"/>
      </w:pPr>
      <w:r>
        <w:t>But the framework needs to provide a way to measure the resolution, and it’s hard to link Love directly. What if we make Love a criterion for some higher, broader, more universal idea … like Noble Life? Of course we’ll have to link Love to Noble Life, by saying that Love fills the emptiness in our lives and gives us purpose.</w:t>
      </w:r>
    </w:p>
    <w:p w14:paraId="7104C977" w14:textId="77777777" w:rsidR="000C062B" w:rsidRDefault="000C062B" w:rsidP="000C062B">
      <w:pPr>
        <w:pStyle w:val="RBPlainText"/>
        <w:tabs>
          <w:tab w:val="left" w:pos="810"/>
        </w:tabs>
        <w:ind w:left="720"/>
        <w:rPr>
          <w:i/>
          <w:iCs/>
        </w:rPr>
      </w:pPr>
      <w:r>
        <w:rPr>
          <w:i/>
          <w:iCs/>
        </w:rPr>
        <w:t>Value: Noble Life</w:t>
      </w:r>
    </w:p>
    <w:p w14:paraId="5FB1E106" w14:textId="77777777" w:rsidR="000C062B" w:rsidRDefault="000C062B" w:rsidP="000C062B">
      <w:pPr>
        <w:pStyle w:val="RBPlainText"/>
        <w:tabs>
          <w:tab w:val="left" w:pos="810"/>
        </w:tabs>
        <w:ind w:left="720"/>
        <w:rPr>
          <w:i/>
          <w:iCs/>
        </w:rPr>
      </w:pPr>
      <w:r>
        <w:rPr>
          <w:i/>
          <w:iCs/>
        </w:rPr>
        <w:t>Criterion: Love</w:t>
      </w:r>
    </w:p>
    <w:p w14:paraId="46129AB1" w14:textId="77777777" w:rsidR="000C062B" w:rsidRDefault="000C062B" w:rsidP="000C062B">
      <w:pPr>
        <w:pStyle w:val="RBPlainText"/>
        <w:tabs>
          <w:tab w:val="left" w:pos="810"/>
        </w:tabs>
        <w:ind w:left="720"/>
        <w:rPr>
          <w:i/>
          <w:iCs/>
        </w:rPr>
      </w:pPr>
      <w:r>
        <w:rPr>
          <w:i/>
          <w:iCs/>
        </w:rPr>
        <w:tab/>
      </w:r>
      <w:r>
        <w:rPr>
          <w:i/>
          <w:iCs/>
        </w:rPr>
        <w:tab/>
        <w:t>Link: Fill the Emptiness</w:t>
      </w:r>
    </w:p>
    <w:p w14:paraId="52C54746" w14:textId="77777777" w:rsidR="000C062B" w:rsidRDefault="000C062B" w:rsidP="000C062B">
      <w:pPr>
        <w:pStyle w:val="RBPlainText"/>
        <w:tabs>
          <w:tab w:val="left" w:pos="810"/>
        </w:tabs>
        <w:ind w:left="720"/>
        <w:rPr>
          <w:i/>
          <w:iCs/>
        </w:rPr>
      </w:pPr>
      <w:r>
        <w:rPr>
          <w:i/>
          <w:iCs/>
        </w:rPr>
        <w:t>Contention: Personal Liberty leads to Love</w:t>
      </w:r>
    </w:p>
    <w:p w14:paraId="754C3380" w14:textId="77777777" w:rsidR="000C062B" w:rsidRDefault="000C062B" w:rsidP="000C062B">
      <w:pPr>
        <w:pStyle w:val="RBPlainText"/>
        <w:tabs>
          <w:tab w:val="left" w:pos="810"/>
        </w:tabs>
        <w:ind w:left="720"/>
        <w:rPr>
          <w:i/>
          <w:iCs/>
        </w:rPr>
      </w:pPr>
      <w:r>
        <w:rPr>
          <w:i/>
          <w:iCs/>
        </w:rPr>
        <w:t>Application: Missionaries</w:t>
      </w:r>
    </w:p>
    <w:p w14:paraId="0760A4FF" w14:textId="77777777" w:rsidR="000C062B" w:rsidRDefault="000C062B" w:rsidP="00AE12E4">
      <w:pPr>
        <w:pStyle w:val="RBPlainText"/>
      </w:pPr>
      <w:r>
        <w:lastRenderedPageBreak/>
        <w:t>Now we have the makings of a case. Let’s make sure the value makes sense by putting in two value links:</w:t>
      </w:r>
    </w:p>
    <w:p w14:paraId="21A688E8" w14:textId="77777777" w:rsidR="000C062B" w:rsidRDefault="000C062B" w:rsidP="000C062B">
      <w:pPr>
        <w:pStyle w:val="RBPlainText"/>
        <w:ind w:left="720"/>
        <w:rPr>
          <w:i/>
          <w:iCs/>
        </w:rPr>
      </w:pPr>
      <w:r>
        <w:rPr>
          <w:i/>
          <w:iCs/>
        </w:rPr>
        <w:t>Resolution: Personal Liberty &gt; Personal Comfort</w:t>
      </w:r>
    </w:p>
    <w:p w14:paraId="0CDEDD96" w14:textId="77777777" w:rsidR="000C062B" w:rsidRDefault="000C062B" w:rsidP="000C062B">
      <w:pPr>
        <w:pStyle w:val="RBPlainText"/>
        <w:ind w:left="720"/>
        <w:rPr>
          <w:i/>
          <w:iCs/>
        </w:rPr>
      </w:pPr>
      <w:r>
        <w:rPr>
          <w:i/>
          <w:iCs/>
        </w:rPr>
        <w:t>Value: Noble Life</w:t>
      </w:r>
    </w:p>
    <w:p w14:paraId="5CE78AE6" w14:textId="77777777" w:rsidR="000C062B" w:rsidRDefault="000C062B" w:rsidP="000C062B">
      <w:pPr>
        <w:pStyle w:val="RBPlainText"/>
        <w:ind w:left="720"/>
        <w:rPr>
          <w:i/>
          <w:iCs/>
        </w:rPr>
      </w:pPr>
      <w:r>
        <w:rPr>
          <w:i/>
          <w:iCs/>
        </w:rPr>
        <w:tab/>
        <w:t>Link: Life Goals</w:t>
      </w:r>
    </w:p>
    <w:p w14:paraId="39C8775E" w14:textId="77777777" w:rsidR="000C062B" w:rsidRDefault="000C062B" w:rsidP="000C062B">
      <w:pPr>
        <w:pStyle w:val="RBPlainText"/>
        <w:ind w:left="720"/>
        <w:rPr>
          <w:i/>
          <w:iCs/>
        </w:rPr>
      </w:pPr>
      <w:r>
        <w:rPr>
          <w:i/>
          <w:iCs/>
        </w:rPr>
        <w:tab/>
        <w:t>Link: Universal</w:t>
      </w:r>
    </w:p>
    <w:p w14:paraId="5A981482" w14:textId="77777777" w:rsidR="000C062B" w:rsidRDefault="000C062B" w:rsidP="000C062B">
      <w:pPr>
        <w:pStyle w:val="RBPlainText"/>
        <w:ind w:left="720"/>
        <w:rPr>
          <w:i/>
          <w:iCs/>
        </w:rPr>
      </w:pPr>
      <w:r>
        <w:rPr>
          <w:i/>
          <w:iCs/>
        </w:rPr>
        <w:t>Criterion: Love</w:t>
      </w:r>
    </w:p>
    <w:p w14:paraId="1757A462" w14:textId="77777777" w:rsidR="000C062B" w:rsidRDefault="000C062B" w:rsidP="000C062B">
      <w:pPr>
        <w:pStyle w:val="RBPlainText"/>
        <w:ind w:left="720"/>
        <w:rPr>
          <w:i/>
          <w:iCs/>
        </w:rPr>
      </w:pPr>
      <w:r>
        <w:rPr>
          <w:i/>
          <w:iCs/>
        </w:rPr>
        <w:tab/>
        <w:t>Link: Fill the Emptiness</w:t>
      </w:r>
    </w:p>
    <w:p w14:paraId="1849FF52" w14:textId="77777777" w:rsidR="000C062B" w:rsidRDefault="000C062B" w:rsidP="000C062B">
      <w:pPr>
        <w:pStyle w:val="RBPlainText"/>
        <w:ind w:left="720"/>
        <w:rPr>
          <w:i/>
          <w:iCs/>
        </w:rPr>
      </w:pPr>
      <w:r>
        <w:rPr>
          <w:i/>
          <w:iCs/>
        </w:rPr>
        <w:t>Contention: Personal Liberty leads to Love</w:t>
      </w:r>
    </w:p>
    <w:p w14:paraId="69D4BDB6" w14:textId="77777777" w:rsidR="000C062B" w:rsidRDefault="000C062B" w:rsidP="000C062B">
      <w:pPr>
        <w:pStyle w:val="RBPlainText"/>
        <w:ind w:left="720"/>
        <w:rPr>
          <w:i/>
          <w:iCs/>
        </w:rPr>
      </w:pPr>
      <w:r>
        <w:rPr>
          <w:i/>
          <w:iCs/>
        </w:rPr>
        <w:t>Application: Missionaries</w:t>
      </w:r>
    </w:p>
    <w:p w14:paraId="217ECF8D" w14:textId="77777777" w:rsidR="000C062B" w:rsidRDefault="000C062B" w:rsidP="00AE12E4">
      <w:pPr>
        <w:pStyle w:val="RBPlainText"/>
      </w:pPr>
      <w:r>
        <w:t>I like where this is going, but the case doesn’t really deal with personal comfort much. Maybe I should add another contention. Because I want to end on a positive note, I’ll talk about comfort first and liberty second. And while I’m at it, I’ll tweak the tags.</w:t>
      </w:r>
    </w:p>
    <w:p w14:paraId="18ED254C" w14:textId="77777777" w:rsidR="000C062B" w:rsidRDefault="000C062B" w:rsidP="000C062B">
      <w:pPr>
        <w:pStyle w:val="RBPlainText"/>
        <w:ind w:left="720"/>
        <w:rPr>
          <w:i/>
          <w:iCs/>
        </w:rPr>
      </w:pPr>
      <w:r>
        <w:rPr>
          <w:i/>
          <w:iCs/>
        </w:rPr>
        <w:t>Resolution: In conflict, Personal Liberty &gt; Personal Comfort</w:t>
      </w:r>
    </w:p>
    <w:p w14:paraId="5CBC9C9D" w14:textId="77777777" w:rsidR="000C062B" w:rsidRDefault="000C062B" w:rsidP="000C062B">
      <w:pPr>
        <w:pStyle w:val="RBPlainText"/>
        <w:ind w:left="720"/>
        <w:rPr>
          <w:i/>
          <w:iCs/>
        </w:rPr>
      </w:pPr>
      <w:r>
        <w:rPr>
          <w:i/>
          <w:iCs/>
        </w:rPr>
        <w:t>Value: Noble Life</w:t>
      </w:r>
    </w:p>
    <w:p w14:paraId="4AD1223A" w14:textId="77777777" w:rsidR="000C062B" w:rsidRDefault="000C062B" w:rsidP="000C062B">
      <w:pPr>
        <w:pStyle w:val="RBPlainText"/>
        <w:ind w:left="720"/>
        <w:rPr>
          <w:i/>
          <w:iCs/>
        </w:rPr>
      </w:pPr>
      <w:r>
        <w:rPr>
          <w:i/>
          <w:iCs/>
        </w:rPr>
        <w:tab/>
        <w:t>Link: Life Goals</w:t>
      </w:r>
    </w:p>
    <w:p w14:paraId="541AFA30" w14:textId="77777777" w:rsidR="000C062B" w:rsidRDefault="000C062B" w:rsidP="000C062B">
      <w:pPr>
        <w:pStyle w:val="RBPlainText"/>
        <w:ind w:left="720"/>
        <w:rPr>
          <w:i/>
          <w:iCs/>
        </w:rPr>
      </w:pPr>
      <w:r>
        <w:rPr>
          <w:i/>
          <w:iCs/>
        </w:rPr>
        <w:tab/>
        <w:t>Link: Universal</w:t>
      </w:r>
    </w:p>
    <w:p w14:paraId="29FCEB97" w14:textId="77777777" w:rsidR="000C062B" w:rsidRDefault="000C062B" w:rsidP="000C062B">
      <w:pPr>
        <w:pStyle w:val="RBPlainText"/>
        <w:ind w:left="720"/>
        <w:rPr>
          <w:i/>
          <w:iCs/>
        </w:rPr>
      </w:pPr>
      <w:r>
        <w:rPr>
          <w:i/>
          <w:iCs/>
        </w:rPr>
        <w:t>Criterion: Love</w:t>
      </w:r>
    </w:p>
    <w:p w14:paraId="66E6C5C3" w14:textId="77777777" w:rsidR="000C062B" w:rsidRDefault="000C062B" w:rsidP="000C062B">
      <w:pPr>
        <w:pStyle w:val="RBPlainText"/>
        <w:ind w:left="720"/>
        <w:rPr>
          <w:i/>
          <w:iCs/>
        </w:rPr>
      </w:pPr>
      <w:r>
        <w:rPr>
          <w:i/>
          <w:iCs/>
        </w:rPr>
        <w:tab/>
        <w:t>Link: Fill the Emptiness</w:t>
      </w:r>
    </w:p>
    <w:p w14:paraId="3E3DB5BD" w14:textId="77777777" w:rsidR="000C062B" w:rsidRDefault="000C062B" w:rsidP="000C062B">
      <w:pPr>
        <w:pStyle w:val="RBPlainText"/>
        <w:ind w:left="720"/>
        <w:rPr>
          <w:i/>
          <w:iCs/>
        </w:rPr>
      </w:pPr>
      <w:r>
        <w:rPr>
          <w:i/>
          <w:iCs/>
        </w:rPr>
        <w:t>Contention 1: Comfort restrains Love</w:t>
      </w:r>
    </w:p>
    <w:p w14:paraId="6071DCB7" w14:textId="77777777" w:rsidR="000C062B" w:rsidRDefault="000C062B" w:rsidP="000C062B">
      <w:pPr>
        <w:pStyle w:val="RBPlainText"/>
        <w:ind w:left="720"/>
        <w:rPr>
          <w:i/>
          <w:iCs/>
        </w:rPr>
      </w:pPr>
      <w:r>
        <w:rPr>
          <w:i/>
          <w:iCs/>
        </w:rPr>
        <w:t>Contention: Liberty enables Love</w:t>
      </w:r>
    </w:p>
    <w:p w14:paraId="0B2D3625" w14:textId="77777777" w:rsidR="000C062B" w:rsidRDefault="000C062B" w:rsidP="000C062B">
      <w:pPr>
        <w:pStyle w:val="RBPlainText"/>
        <w:ind w:left="720"/>
        <w:rPr>
          <w:i/>
          <w:iCs/>
        </w:rPr>
      </w:pPr>
      <w:r>
        <w:rPr>
          <w:i/>
          <w:iCs/>
        </w:rPr>
        <w:t>Application: Missionaries</w:t>
      </w:r>
    </w:p>
    <w:p w14:paraId="6082DEDD" w14:textId="77777777" w:rsidR="000C062B" w:rsidRDefault="000C062B" w:rsidP="00AE12E4">
      <w:pPr>
        <w:pStyle w:val="RBPlainText"/>
      </w:pPr>
      <w:r>
        <w:t xml:space="preserve">That’s a workable case logic. Now it’s time to revisit the applications. I want an example of personal comfort restraining love - someone who perhaps chooses money and a lavish lifestyle instead of </w:t>
      </w:r>
      <w:proofErr w:type="spellStart"/>
      <w:r>
        <w:t>freedlibertyom</w:t>
      </w:r>
      <w:proofErr w:type="spellEnd"/>
      <w:r>
        <w:t xml:space="preserve"> and embodies the opposite of a missionary. With a little research, I find </w:t>
      </w:r>
      <w:proofErr w:type="spellStart"/>
      <w:r>
        <w:t>Hetty</w:t>
      </w:r>
      <w:proofErr w:type="spellEnd"/>
      <w:r>
        <w:t xml:space="preserve"> Green, a miserly woman from the early 1900s.</w:t>
      </w:r>
    </w:p>
    <w:p w14:paraId="17ACB1AF" w14:textId="77777777" w:rsidR="000C062B" w:rsidRDefault="000C062B" w:rsidP="00AE12E4">
      <w:pPr>
        <w:pStyle w:val="RBPlainText"/>
      </w:pPr>
      <w:r>
        <w:t xml:space="preserve">But now I don’t like my original application. I’d rather have a direct inverse of </w:t>
      </w:r>
      <w:proofErr w:type="spellStart"/>
      <w:r>
        <w:t>Hetty</w:t>
      </w:r>
      <w:proofErr w:type="spellEnd"/>
      <w:r>
        <w:t xml:space="preserve"> Green. Someone who lived in poverty but spread love through </w:t>
      </w:r>
      <w:proofErr w:type="gramStart"/>
      <w:r>
        <w:t>their</w:t>
      </w:r>
      <w:proofErr w:type="gramEnd"/>
      <w:r>
        <w:t xml:space="preserve"> free choice. What about a female missionary, to show what </w:t>
      </w:r>
      <w:proofErr w:type="spellStart"/>
      <w:r>
        <w:t>Hetty</w:t>
      </w:r>
      <w:proofErr w:type="spellEnd"/>
      <w:r>
        <w:t xml:space="preserve"> Green could have been? Mother Theresa would work nicely.</w:t>
      </w:r>
    </w:p>
    <w:p w14:paraId="5729418B" w14:textId="77777777" w:rsidR="000C062B" w:rsidRDefault="000C062B" w:rsidP="00AE12E4">
      <w:pPr>
        <w:pStyle w:val="RBPlainText"/>
        <w:rPr>
          <w:i/>
          <w:iCs/>
        </w:rPr>
      </w:pPr>
    </w:p>
    <w:p w14:paraId="64C44976" w14:textId="77777777" w:rsidR="000C062B" w:rsidRDefault="000C062B" w:rsidP="000C062B">
      <w:pPr>
        <w:pStyle w:val="RBPlainText"/>
        <w:ind w:left="720"/>
        <w:rPr>
          <w:i/>
          <w:iCs/>
        </w:rPr>
      </w:pPr>
      <w:r>
        <w:rPr>
          <w:i/>
          <w:iCs/>
        </w:rPr>
        <w:br w:type="page"/>
      </w:r>
      <w:r>
        <w:rPr>
          <w:i/>
          <w:iCs/>
        </w:rPr>
        <w:lastRenderedPageBreak/>
        <w:t>Resolution: In conflict, Personal Liberty &gt; Personal Comfort</w:t>
      </w:r>
    </w:p>
    <w:p w14:paraId="59431725" w14:textId="77777777" w:rsidR="000C062B" w:rsidRDefault="000C062B" w:rsidP="000C062B">
      <w:pPr>
        <w:pStyle w:val="RBPlainText"/>
        <w:ind w:left="720"/>
        <w:rPr>
          <w:i/>
          <w:iCs/>
        </w:rPr>
      </w:pPr>
      <w:r>
        <w:rPr>
          <w:i/>
          <w:iCs/>
        </w:rPr>
        <w:t>Value: Noble Life</w:t>
      </w:r>
    </w:p>
    <w:p w14:paraId="7DDBDA21" w14:textId="77777777" w:rsidR="000C062B" w:rsidRDefault="000C062B" w:rsidP="000C062B">
      <w:pPr>
        <w:pStyle w:val="RBPlainText"/>
        <w:ind w:left="720"/>
        <w:rPr>
          <w:i/>
          <w:iCs/>
        </w:rPr>
      </w:pPr>
      <w:r>
        <w:rPr>
          <w:i/>
          <w:iCs/>
        </w:rPr>
        <w:tab/>
        <w:t>Link: Life Goals</w:t>
      </w:r>
    </w:p>
    <w:p w14:paraId="764C0F35" w14:textId="77777777" w:rsidR="000C062B" w:rsidRDefault="000C062B" w:rsidP="000C062B">
      <w:pPr>
        <w:pStyle w:val="RBPlainText"/>
        <w:ind w:left="720"/>
        <w:rPr>
          <w:i/>
          <w:iCs/>
        </w:rPr>
      </w:pPr>
      <w:r>
        <w:rPr>
          <w:i/>
          <w:iCs/>
        </w:rPr>
        <w:tab/>
        <w:t>Link: Universal</w:t>
      </w:r>
    </w:p>
    <w:p w14:paraId="5EF061C2" w14:textId="77777777" w:rsidR="000C062B" w:rsidRDefault="000C062B" w:rsidP="000C062B">
      <w:pPr>
        <w:pStyle w:val="RBPlainText"/>
        <w:ind w:left="720"/>
        <w:rPr>
          <w:i/>
          <w:iCs/>
        </w:rPr>
      </w:pPr>
      <w:r>
        <w:rPr>
          <w:i/>
          <w:iCs/>
        </w:rPr>
        <w:t>Criterion: Love</w:t>
      </w:r>
    </w:p>
    <w:p w14:paraId="46E332E8" w14:textId="77777777" w:rsidR="000C062B" w:rsidRDefault="000C062B" w:rsidP="000C062B">
      <w:pPr>
        <w:pStyle w:val="RBPlainText"/>
        <w:ind w:left="720"/>
        <w:rPr>
          <w:i/>
          <w:iCs/>
        </w:rPr>
      </w:pPr>
      <w:r>
        <w:rPr>
          <w:i/>
          <w:iCs/>
        </w:rPr>
        <w:tab/>
        <w:t>Link: Fill the Emptiness</w:t>
      </w:r>
    </w:p>
    <w:p w14:paraId="1524C98C" w14:textId="77777777" w:rsidR="000C062B" w:rsidRDefault="000C062B" w:rsidP="000C062B">
      <w:pPr>
        <w:pStyle w:val="RBPlainText"/>
        <w:ind w:left="720"/>
        <w:rPr>
          <w:i/>
          <w:iCs/>
        </w:rPr>
      </w:pPr>
      <w:r>
        <w:rPr>
          <w:i/>
          <w:iCs/>
        </w:rPr>
        <w:t>Contention 1: Comfort restrains Love</w:t>
      </w:r>
    </w:p>
    <w:p w14:paraId="3F54BC7A" w14:textId="77777777" w:rsidR="000C062B" w:rsidRDefault="000C062B" w:rsidP="000C062B">
      <w:pPr>
        <w:pStyle w:val="RBPlainText"/>
        <w:ind w:left="720"/>
        <w:rPr>
          <w:i/>
          <w:iCs/>
        </w:rPr>
      </w:pPr>
      <w:r>
        <w:rPr>
          <w:i/>
          <w:iCs/>
        </w:rPr>
        <w:tab/>
        <w:t xml:space="preserve">Application: </w:t>
      </w:r>
      <w:proofErr w:type="spellStart"/>
      <w:r>
        <w:rPr>
          <w:i/>
          <w:iCs/>
        </w:rPr>
        <w:t>Hetty</w:t>
      </w:r>
      <w:proofErr w:type="spellEnd"/>
      <w:r>
        <w:rPr>
          <w:i/>
          <w:iCs/>
        </w:rPr>
        <w:t xml:space="preserve"> Green</w:t>
      </w:r>
    </w:p>
    <w:p w14:paraId="30CF6C23" w14:textId="77777777" w:rsidR="000C062B" w:rsidRDefault="000C062B" w:rsidP="000C062B">
      <w:pPr>
        <w:pStyle w:val="RBPlainText"/>
        <w:ind w:left="720"/>
        <w:rPr>
          <w:i/>
          <w:iCs/>
        </w:rPr>
      </w:pPr>
      <w:r>
        <w:rPr>
          <w:i/>
          <w:iCs/>
        </w:rPr>
        <w:t>Contention 2: Liberty enables Love</w:t>
      </w:r>
    </w:p>
    <w:p w14:paraId="2074500F" w14:textId="77777777" w:rsidR="000C062B" w:rsidRDefault="000C062B" w:rsidP="000C062B">
      <w:pPr>
        <w:pStyle w:val="RBPlainText"/>
        <w:ind w:left="720"/>
        <w:rPr>
          <w:i/>
          <w:iCs/>
        </w:rPr>
      </w:pPr>
      <w:r>
        <w:rPr>
          <w:i/>
          <w:iCs/>
        </w:rPr>
        <w:tab/>
        <w:t>Application: Mother Theresa</w:t>
      </w:r>
    </w:p>
    <w:p w14:paraId="29302505" w14:textId="77777777" w:rsidR="000C062B" w:rsidRDefault="000C062B" w:rsidP="00AE12E4">
      <w:pPr>
        <w:pStyle w:val="RBPlainText"/>
        <w:rPr>
          <w:i/>
          <w:iCs/>
        </w:rPr>
      </w:pPr>
    </w:p>
    <w:p w14:paraId="3708F4ED" w14:textId="77777777" w:rsidR="000C062B" w:rsidRDefault="000C062B" w:rsidP="00AE12E4">
      <w:pPr>
        <w:pStyle w:val="RBPlainText"/>
      </w:pPr>
      <w:r>
        <w:tab/>
        <w:t>And just like that, I have a complete case flow!</w:t>
      </w:r>
    </w:p>
    <w:p w14:paraId="6DA90635" w14:textId="77777777" w:rsidR="000C062B" w:rsidRDefault="000C062B" w:rsidP="00AE12E4">
      <w:pPr>
        <w:pStyle w:val="RBPlainText"/>
      </w:pPr>
      <w:r>
        <w:tab/>
        <w:t>The easiest way to write the case out is by drawing a diagram with pencil and paper, adjusting as you go. Build a simple system of symbols so you can take in your case logic at a glance and see what needs fixing. Don’t neglect your value and criterion links.</w:t>
      </w:r>
    </w:p>
    <w:p w14:paraId="085FFE7E" w14:textId="77777777" w:rsidR="000C062B" w:rsidRDefault="00E1026D" w:rsidP="000C062B">
      <w:pPr>
        <w:jc w:val="center"/>
      </w:pPr>
      <w:r>
        <w:rPr>
          <w:noProof/>
        </w:rPr>
        <w:lastRenderedPageBreak/>
        <mc:AlternateContent>
          <mc:Choice Requires="wps">
            <w:drawing>
              <wp:anchor distT="0" distB="0" distL="114300" distR="114300" simplePos="0" relativeHeight="251655680" behindDoc="0" locked="0" layoutInCell="1" allowOverlap="1" wp14:anchorId="35FCF4DD" wp14:editId="444A8173">
                <wp:simplePos x="0" y="0"/>
                <wp:positionH relativeFrom="column">
                  <wp:posOffset>1308100</wp:posOffset>
                </wp:positionH>
                <wp:positionV relativeFrom="paragraph">
                  <wp:posOffset>5562600</wp:posOffset>
                </wp:positionV>
                <wp:extent cx="901700" cy="215900"/>
                <wp:effectExtent l="0" t="0" r="0" b="0"/>
                <wp:wrapNone/>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70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D926D" w14:textId="77777777" w:rsidR="000C062B" w:rsidRPr="009006B4" w:rsidRDefault="000C062B" w:rsidP="000C062B">
                            <w:pPr>
                              <w:rPr>
                                <w:rFonts w:ascii="Arial" w:hAnsi="Arial"/>
                                <w:sz w:val="28"/>
                              </w:rPr>
                            </w:pPr>
                            <w:r>
                              <w:rPr>
                                <w:rFonts w:ascii="Arial" w:hAnsi="Arial"/>
                                <w:sz w:val="28"/>
                              </w:rPr>
                              <w:t>COMFORT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35" o:spid="_x0000_s1026" type="#_x0000_t202" style="position:absolute;left:0;text-align:left;margin-left:103pt;margin-top:438pt;width:71pt;height:1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" stroked="f">
                <v:textbox inset="0,0,0,0">
                  <w:txbxContent>
                    <w:p w14:paraId="7BDD926D" w14:textId="77777777" w:rsidR="000C062B" w:rsidRPr="009006B4" w:rsidRDefault="000C062B" w:rsidP="000C062B">
                      <w:pPr>
                        <w:rPr>
                          <w:rFonts w:ascii="Arial" w:hAnsi="Arial"/>
                          <w:sz w:val="28"/>
                        </w:rPr>
                      </w:pPr>
                      <w:r>
                        <w:rPr>
                          <w:rFonts w:ascii="Arial" w:hAnsi="Arial"/>
                          <w:sz w:val="28"/>
                        </w:rPr>
                        <w:t>COMFORT</w:t>
                      </w:r>
                    </w:p>
                  </w:txbxContent>
                </v:textbox>
              </v:shape>
            </w:pict>
          </mc:Fallback>
        </mc:AlternateContent>
      </w:r>
      <w:r>
        <w:rPr>
          <w:noProof/>
        </w:rPr>
        <mc:AlternateContent>
          <mc:Choice Requires="wps">
            <w:drawing>
              <wp:anchor distT="0" distB="0" distL="114300" distR="114300" simplePos="0" relativeHeight="251654656" behindDoc="0" locked="0" layoutInCell="1" allowOverlap="1" wp14:anchorId="7954F755" wp14:editId="4BA180EC">
                <wp:simplePos x="0" y="0"/>
                <wp:positionH relativeFrom="column">
                  <wp:posOffset>3644900</wp:posOffset>
                </wp:positionH>
                <wp:positionV relativeFrom="paragraph">
                  <wp:posOffset>5562600</wp:posOffset>
                </wp:positionV>
                <wp:extent cx="800100" cy="241300"/>
                <wp:effectExtent l="0" t="0" r="0" b="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BF417E" w14:textId="77777777" w:rsidR="000C062B" w:rsidRPr="009006B4" w:rsidRDefault="000C062B">
                            <w:pPr>
                              <w:rPr>
                                <w:rFonts w:ascii="Arial" w:hAnsi="Arial"/>
                                <w:sz w:val="28"/>
                              </w:rPr>
                            </w:pPr>
                            <w:r w:rsidRPr="009006B4">
                              <w:rPr>
                                <w:rFonts w:ascii="Arial" w:hAnsi="Arial"/>
                                <w:sz w:val="28"/>
                              </w:rPr>
                              <w:t>LIBERTY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27" type="#_x0000_t202" style="position:absolute;left:0;text-align:left;margin-left:287pt;margin-top:438pt;width:63pt;height:1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" stroked="f">
                <v:textbox inset="0,0,0,0">
                  <w:txbxContent>
                    <w:p w14:paraId="55BF417E" w14:textId="77777777" w:rsidR="000C062B" w:rsidRPr="009006B4" w:rsidRDefault="000C062B">
                      <w:pPr>
                        <w:rPr>
                          <w:rFonts w:ascii="Arial" w:hAnsi="Arial"/>
                          <w:sz w:val="28"/>
                        </w:rPr>
                      </w:pPr>
                      <w:r w:rsidRPr="009006B4">
                        <w:rPr>
                          <w:rFonts w:ascii="Arial" w:hAnsi="Arial"/>
                          <w:sz w:val="28"/>
                        </w:rPr>
                        <w:t>LIBERTY</w:t>
                      </w:r>
                    </w:p>
                  </w:txbxContent>
                </v:textbox>
              </v:shape>
            </w:pict>
          </mc:Fallback>
        </mc:AlternateContent>
      </w:r>
      <w:r>
        <w:rPr>
          <w:noProof/>
        </w:rPr>
        <w:drawing>
          <wp:inline distT="0" distB="0" distL="0" distR="0" wp14:anchorId="0DDBC01E" wp14:editId="42660555">
            <wp:extent cx="3528060" cy="635444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8060" cy="6354445"/>
                    </a:xfrm>
                    <a:prstGeom prst="rect">
                      <a:avLst/>
                    </a:prstGeom>
                    <a:noFill/>
                    <a:ln>
                      <a:noFill/>
                    </a:ln>
                  </pic:spPr>
                </pic:pic>
              </a:graphicData>
            </a:graphic>
          </wp:inline>
        </w:drawing>
      </w:r>
    </w:p>
    <w:p w14:paraId="65B2D627" w14:textId="77777777" w:rsidR="000C062B" w:rsidRDefault="000C062B" w:rsidP="00AE12E4">
      <w:pPr>
        <w:pStyle w:val="RBPlainText"/>
      </w:pPr>
      <w:r>
        <w:tab/>
        <w:t>To review: start with a positive application, work your way up the chain to the resolution, then work your way back to down. Then get definitions for key terms in the resolution (onelook.com makes this very easy; or you can define them operationally), put it all in a new document, add rhetoric, and pat yourself on the back. You know how to write cases with speed and potency.</w:t>
      </w:r>
    </w:p>
    <w:p w14:paraId="18CE80B8" w14:textId="77777777" w:rsidR="000C062B" w:rsidRDefault="000C062B" w:rsidP="000C062B">
      <w:pPr>
        <w:pStyle w:val="RBPlainText"/>
      </w:pPr>
      <w:r>
        <w:tab/>
        <w:t>The diagramming technique is great for breaking down opposing cases as well. When they’re exposed visually you can find the weakest chain link and break it.</w:t>
      </w:r>
    </w:p>
    <w:p w14:paraId="452CD18F" w14:textId="77777777" w:rsidR="000C062B" w:rsidRDefault="000C062B" w:rsidP="000C062B">
      <w:pPr>
        <w:pStyle w:val="RBPlainText"/>
      </w:pPr>
    </w:p>
    <w:p w14:paraId="6370360F" w14:textId="77777777" w:rsidR="000C062B" w:rsidRPr="00AE12E4" w:rsidRDefault="000C062B" w:rsidP="000C062B">
      <w:pPr>
        <w:pStyle w:val="CaseHeader"/>
      </w:pPr>
      <w:r w:rsidRPr="000679FA">
        <w:br w:type="page"/>
      </w:r>
      <w:bookmarkStart w:id="40" w:name="_Toc318786583"/>
      <w:r w:rsidRPr="00AE12E4">
        <w:lastRenderedPageBreak/>
        <w:t xml:space="preserve">How to Run a </w:t>
      </w:r>
      <w:proofErr w:type="spellStart"/>
      <w:r w:rsidRPr="00AE12E4">
        <w:t>Kritik</w:t>
      </w:r>
      <w:proofErr w:type="spellEnd"/>
      <w:r w:rsidRPr="00AE12E4">
        <w:t xml:space="preserve"> Without Hating Yourself</w:t>
      </w:r>
      <w:bookmarkEnd w:id="40"/>
    </w:p>
    <w:p w14:paraId="62D6D8DB" w14:textId="77777777" w:rsidR="000C062B" w:rsidRPr="0023489E" w:rsidRDefault="000C062B" w:rsidP="000C062B">
      <w:pPr>
        <w:pStyle w:val="RBSubtitle"/>
        <w:ind w:right="-180"/>
        <w:rPr>
          <w:sz w:val="22"/>
        </w:rPr>
      </w:pPr>
      <w:proofErr w:type="spellStart"/>
      <w:r w:rsidRPr="0023489E">
        <w:rPr>
          <w:sz w:val="22"/>
        </w:rPr>
        <w:t>Kritik</w:t>
      </w:r>
      <w:proofErr w:type="spellEnd"/>
      <w:r w:rsidRPr="0023489E">
        <w:rPr>
          <w:sz w:val="22"/>
        </w:rPr>
        <w:t xml:space="preserve"> Theory in LD Debate</w:t>
      </w:r>
    </w:p>
    <w:p w14:paraId="674A299D" w14:textId="77777777" w:rsidR="000C062B" w:rsidRPr="0023489E" w:rsidRDefault="000C062B" w:rsidP="000C062B">
      <w:pPr>
        <w:pStyle w:val="chapterheadersubtitlea"/>
      </w:pPr>
      <w:bookmarkStart w:id="41" w:name="_Toc318786584"/>
      <w:proofErr w:type="gramStart"/>
      <w:r w:rsidRPr="0023489E">
        <w:t>by</w:t>
      </w:r>
      <w:proofErr w:type="gramEnd"/>
      <w:r w:rsidRPr="0023489E">
        <w:t xml:space="preserve"> Travis </w:t>
      </w:r>
      <w:proofErr w:type="spellStart"/>
      <w:r w:rsidRPr="0023489E">
        <w:t>Herche</w:t>
      </w:r>
      <w:bookmarkEnd w:id="41"/>
      <w:proofErr w:type="spellEnd"/>
    </w:p>
    <w:p w14:paraId="232B66FF" w14:textId="77777777" w:rsidR="000C062B" w:rsidRDefault="000C062B" w:rsidP="00AE12E4">
      <w:pPr>
        <w:pStyle w:val="RBSubheader"/>
      </w:pPr>
      <w:r>
        <w:t xml:space="preserve">Understanding Traditional </w:t>
      </w:r>
      <w:proofErr w:type="spellStart"/>
      <w:r>
        <w:t>Kritiks</w:t>
      </w:r>
      <w:proofErr w:type="spellEnd"/>
    </w:p>
    <w:p w14:paraId="531AFAE2" w14:textId="77777777" w:rsidR="000C062B" w:rsidRDefault="000C062B" w:rsidP="00AE12E4">
      <w:pPr>
        <w:pStyle w:val="RBPlainText"/>
      </w:pPr>
      <w:r>
        <w:t xml:space="preserve">A </w:t>
      </w:r>
      <w:proofErr w:type="spellStart"/>
      <w:r>
        <w:t>kritik</w:t>
      </w:r>
      <w:proofErr w:type="spellEnd"/>
      <w:r>
        <w:t xml:space="preserve"> (abbreviated “K” in debate parlance) is an argument against a mindset or assumption - usually implicit - in the argumentation or behavior of your opponent. </w:t>
      </w:r>
      <w:proofErr w:type="gramStart"/>
      <w:r>
        <w:t>This is in contrast with typical debate arguments, which either support/oppose the resolution or counter</w:t>
      </w:r>
      <w:proofErr w:type="gramEnd"/>
      <w:r>
        <w:t xml:space="preserve"> an opponent's argument.</w:t>
      </w:r>
    </w:p>
    <w:p w14:paraId="4D179D6C" w14:textId="77777777" w:rsidR="000C062B" w:rsidRDefault="000C062B" w:rsidP="00AE12E4">
      <w:pPr>
        <w:pStyle w:val="RBPlainText"/>
      </w:pPr>
      <w:r>
        <w:t xml:space="preserve">Traditionally, a </w:t>
      </w:r>
      <w:proofErr w:type="spellStart"/>
      <w:r>
        <w:t>kritik</w:t>
      </w:r>
      <w:proofErr w:type="spellEnd"/>
      <w:r>
        <w:t xml:space="preserve"> argues that the opponent has done something that needs to be punished or immediately discontinued. For instance, you might say: “The negative should be punished for the coarse language in the last speech.” Or “The affirmative's competitive mindset is ruining the activity of debate.” Or “In use of the word 'he' to describe a hypothetical person, my opponent was sexist.”</w:t>
      </w:r>
    </w:p>
    <w:p w14:paraId="1DFF129A" w14:textId="77777777" w:rsidR="000C062B" w:rsidRDefault="000C062B" w:rsidP="00AE12E4">
      <w:pPr>
        <w:pStyle w:val="RBPlainText"/>
      </w:pPr>
      <w:r>
        <w:t xml:space="preserve">Most </w:t>
      </w:r>
      <w:proofErr w:type="spellStart"/>
      <w:r>
        <w:t>kritiks</w:t>
      </w:r>
      <w:proofErr w:type="spellEnd"/>
      <w:r>
        <w:t xml:space="preserve"> are structured with a link-impact-alternative format, a little like a policy disadvantage. Link - “Negative's blind support of America is nationalistic.” Impact - “Nationalism destroys lives.” Alternative - “To prevent the further spread of this insidious idea, we must vote against the negative.” Some debate theorists call </w:t>
      </w:r>
      <w:proofErr w:type="spellStart"/>
      <w:r>
        <w:t>kritik</w:t>
      </w:r>
      <w:proofErr w:type="spellEnd"/>
      <w:r>
        <w:t xml:space="preserve"> impacts “implications.”</w:t>
      </w:r>
    </w:p>
    <w:p w14:paraId="5D7953AB" w14:textId="77777777" w:rsidR="000C062B" w:rsidRDefault="000C062B" w:rsidP="00AE12E4">
      <w:pPr>
        <w:pStyle w:val="RBPlainText"/>
      </w:pPr>
      <w:proofErr w:type="spellStart"/>
      <w:r>
        <w:t>Kritiks</w:t>
      </w:r>
      <w:proofErr w:type="spellEnd"/>
      <w:r>
        <w:t xml:space="preserve"> are frowned on in most debate circles. This is because they tend to push the debate away from the resolution toward something that is less educational and more generic. For instance, if you're running a </w:t>
      </w:r>
      <w:proofErr w:type="spellStart"/>
      <w:r>
        <w:t>kritik</w:t>
      </w:r>
      <w:proofErr w:type="spellEnd"/>
      <w:r>
        <w:t xml:space="preserve"> arguing that debate resolutions are immoral, you're likely to have a very similar debate every single round, in which you argue theory instead of value.</w:t>
      </w:r>
    </w:p>
    <w:p w14:paraId="128BAA08" w14:textId="77777777" w:rsidR="000C062B" w:rsidRDefault="000C062B" w:rsidP="00AE12E4">
      <w:pPr>
        <w:pStyle w:val="RBPlainText"/>
      </w:pPr>
      <w:r>
        <w:t xml:space="preserve">While judges in most leagues are willing to accept a well-run </w:t>
      </w:r>
      <w:proofErr w:type="spellStart"/>
      <w:r>
        <w:t>kritik</w:t>
      </w:r>
      <w:proofErr w:type="spellEnd"/>
      <w:r>
        <w:t xml:space="preserve">, homeschool leagues stigmatize them. Many judges will mentally drop their pen the moment they hear the word. This doesn't mean you can't run a </w:t>
      </w:r>
      <w:proofErr w:type="spellStart"/>
      <w:r>
        <w:t>kritik</w:t>
      </w:r>
      <w:proofErr w:type="spellEnd"/>
      <w:r>
        <w:t>, but it does mean you have to be prudent.</w:t>
      </w:r>
    </w:p>
    <w:p w14:paraId="13069F65" w14:textId="77777777" w:rsidR="000C062B" w:rsidRPr="00FB6D34" w:rsidRDefault="000C062B" w:rsidP="00AE12E4">
      <w:pPr>
        <w:pStyle w:val="RBPlainText"/>
        <w:rPr>
          <w:b/>
        </w:rPr>
      </w:pPr>
      <w:r w:rsidRPr="00FB6D34">
        <w:rPr>
          <w:b/>
        </w:rPr>
        <w:t xml:space="preserve">The Two Kinds of </w:t>
      </w:r>
      <w:proofErr w:type="spellStart"/>
      <w:r w:rsidRPr="00FB6D34">
        <w:rPr>
          <w:b/>
        </w:rPr>
        <w:t>Kritiks</w:t>
      </w:r>
      <w:proofErr w:type="spellEnd"/>
    </w:p>
    <w:p w14:paraId="001D98CC" w14:textId="77777777" w:rsidR="000C062B" w:rsidRDefault="000C062B" w:rsidP="00AE12E4">
      <w:pPr>
        <w:pStyle w:val="RBPlainText"/>
      </w:pPr>
      <w:r>
        <w:t xml:space="preserve">There are many, many kinds of </w:t>
      </w:r>
      <w:proofErr w:type="spellStart"/>
      <w:r>
        <w:t>kritiks</w:t>
      </w:r>
      <w:proofErr w:type="spellEnd"/>
      <w:r>
        <w:t xml:space="preserve">. Most of them are unimportant to you as a homeschool </w:t>
      </w:r>
      <w:proofErr w:type="spellStart"/>
      <w:r>
        <w:t>LDer</w:t>
      </w:r>
      <w:proofErr w:type="spellEnd"/>
      <w:r>
        <w:t xml:space="preserve">. Let's divide the more important </w:t>
      </w:r>
      <w:proofErr w:type="spellStart"/>
      <w:r>
        <w:t>kritiks</w:t>
      </w:r>
      <w:proofErr w:type="spellEnd"/>
      <w:r>
        <w:t xml:space="preserve"> into two basic categories: </w:t>
      </w:r>
      <w:proofErr w:type="spellStart"/>
      <w:r>
        <w:t>reactional</w:t>
      </w:r>
      <w:proofErr w:type="spellEnd"/>
      <w:r>
        <w:t xml:space="preserve"> and resolutional. </w:t>
      </w:r>
      <w:proofErr w:type="spellStart"/>
      <w:r>
        <w:t>Reactional</w:t>
      </w:r>
      <w:proofErr w:type="spellEnd"/>
      <w:r>
        <w:t xml:space="preserve"> </w:t>
      </w:r>
      <w:proofErr w:type="spellStart"/>
      <w:r>
        <w:t>kritiks</w:t>
      </w:r>
      <w:proofErr w:type="spellEnd"/>
      <w:r>
        <w:t xml:space="preserve"> are a response to the behavior or arguments of your opponent. If you're accusing your opponent of something, it's probably a </w:t>
      </w:r>
      <w:proofErr w:type="spellStart"/>
      <w:r>
        <w:t>reactional</w:t>
      </w:r>
      <w:proofErr w:type="spellEnd"/>
      <w:r>
        <w:t xml:space="preserve"> </w:t>
      </w:r>
      <w:proofErr w:type="spellStart"/>
      <w:r>
        <w:t>kritik</w:t>
      </w:r>
      <w:proofErr w:type="spellEnd"/>
      <w:r>
        <w:t xml:space="preserve">. If he should be punished for pushing an idea (feminism, hegemony), saying something (swearing, quoting Machiavelli), or using a certain tactic (making a new argument in rebuttals, speed and spread), it's a </w:t>
      </w:r>
      <w:proofErr w:type="spellStart"/>
      <w:r>
        <w:t>reactional</w:t>
      </w:r>
      <w:proofErr w:type="spellEnd"/>
      <w:r>
        <w:t xml:space="preserve"> </w:t>
      </w:r>
      <w:proofErr w:type="spellStart"/>
      <w:r>
        <w:t>kritik</w:t>
      </w:r>
      <w:proofErr w:type="spellEnd"/>
      <w:r>
        <w:t>.</w:t>
      </w:r>
    </w:p>
    <w:p w14:paraId="0A7B78F1" w14:textId="77777777" w:rsidR="000C062B" w:rsidRDefault="000C062B" w:rsidP="00AE12E4">
      <w:pPr>
        <w:pStyle w:val="RBPlainText"/>
      </w:pPr>
      <w:r>
        <w:t xml:space="preserve">Many homeschool debaters unknowingly use </w:t>
      </w:r>
      <w:proofErr w:type="spellStart"/>
      <w:r>
        <w:t>kritiks</w:t>
      </w:r>
      <w:proofErr w:type="spellEnd"/>
      <w:r>
        <w:t xml:space="preserve"> all the time, particularly in policy debate. The correct impact to a </w:t>
      </w:r>
      <w:proofErr w:type="spellStart"/>
      <w:r>
        <w:t>resolutionality</w:t>
      </w:r>
      <w:proofErr w:type="spellEnd"/>
      <w:r>
        <w:t xml:space="preserve"> argument is burden – the affirmative case isn't supporting the resolution, so it has no impact on the round. This is a standard, non-</w:t>
      </w:r>
      <w:proofErr w:type="spellStart"/>
      <w:r>
        <w:t>kritik</w:t>
      </w:r>
      <w:proofErr w:type="spellEnd"/>
      <w:r>
        <w:t xml:space="preserve"> impact, because it counters affirmative arguments supporting the resolution. Many debaters, especially novices, will impact it differently. They'll run an impact of fairness – the affirmative is unbalancing the round and making it hard for the negative to debate.</w:t>
      </w:r>
    </w:p>
    <w:p w14:paraId="3DDB7D2F" w14:textId="77777777" w:rsidR="000C062B" w:rsidRDefault="000C062B" w:rsidP="00AE12E4">
      <w:pPr>
        <w:pStyle w:val="RBPlainText"/>
      </w:pPr>
      <w:r>
        <w:lastRenderedPageBreak/>
        <w:t xml:space="preserve">This has no bearing on the round proper – instead, the negative is asking the judge to penalize the affirmative for abusive behavior. Even if the affirmative wins the arguments, the negative thinks the round should still go against him. Though few debaters realize it, this is a </w:t>
      </w:r>
      <w:proofErr w:type="spellStart"/>
      <w:r>
        <w:t>kritik</w:t>
      </w:r>
      <w:proofErr w:type="spellEnd"/>
      <w:r>
        <w:t>.</w:t>
      </w:r>
    </w:p>
    <w:p w14:paraId="285E4ECE" w14:textId="77777777" w:rsidR="000C062B" w:rsidRDefault="000C062B" w:rsidP="00AE12E4">
      <w:pPr>
        <w:pStyle w:val="RBPlainText"/>
      </w:pPr>
      <w:r>
        <w:t xml:space="preserve">Another </w:t>
      </w:r>
      <w:proofErr w:type="spellStart"/>
      <w:r>
        <w:t>kritik</w:t>
      </w:r>
      <w:proofErr w:type="spellEnd"/>
      <w:r>
        <w:t xml:space="preserve"> common in all forms of debate is the dropped argument </w:t>
      </w:r>
      <w:proofErr w:type="spellStart"/>
      <w:r>
        <w:t>kritik</w:t>
      </w:r>
      <w:proofErr w:type="spellEnd"/>
      <w:r>
        <w:t xml:space="preserve">, in which a debater argues that an argument, having been dropped, should be considered a de facto victory for the other side. Debaters rarely argue that their opponents should be punished for dropping an argument with a loss, but they do say things like: “it's too late to bring this argument up again – this is the last negative speech so I wouldn't have a chance to respond.” In other words: “The only fair thing to do is flow this argument negative.” In yet other words: “Independent of the actual merit of this argument, I should win it.” This is a </w:t>
      </w:r>
      <w:proofErr w:type="spellStart"/>
      <w:r>
        <w:t>kritik</w:t>
      </w:r>
      <w:proofErr w:type="spellEnd"/>
      <w:r>
        <w:t>.</w:t>
      </w:r>
    </w:p>
    <w:p w14:paraId="4501FE1E" w14:textId="77777777" w:rsidR="000C062B" w:rsidRDefault="000C062B" w:rsidP="00AE12E4">
      <w:pPr>
        <w:pStyle w:val="RBPlainText"/>
      </w:pPr>
      <w:r>
        <w:t xml:space="preserve">Ironically, some debaters will respond to a </w:t>
      </w:r>
      <w:proofErr w:type="spellStart"/>
      <w:r>
        <w:t>kritik</w:t>
      </w:r>
      <w:proofErr w:type="spellEnd"/>
      <w:r>
        <w:t xml:space="preserve"> by saying that it is abusive or destroys the educational value of debate. This is a counter-</w:t>
      </w:r>
      <w:proofErr w:type="spellStart"/>
      <w:r>
        <w:t>kritik</w:t>
      </w:r>
      <w:proofErr w:type="spellEnd"/>
      <w:r>
        <w:t xml:space="preserve"> – a humorously oxymoronic one.</w:t>
      </w:r>
    </w:p>
    <w:p w14:paraId="787E9119" w14:textId="77777777" w:rsidR="000C062B" w:rsidRDefault="000C062B" w:rsidP="00AE12E4">
      <w:pPr>
        <w:pStyle w:val="RBPlainText"/>
      </w:pPr>
      <w:proofErr w:type="spellStart"/>
      <w:r>
        <w:t>Kritiks</w:t>
      </w:r>
      <w:proofErr w:type="spellEnd"/>
      <w:r>
        <w:t xml:space="preserve"> don't necessarily reject the consideration of merit in </w:t>
      </w:r>
      <w:proofErr w:type="spellStart"/>
      <w:r>
        <w:t>kritiked</w:t>
      </w:r>
      <w:proofErr w:type="spellEnd"/>
      <w:r>
        <w:t xml:space="preserve"> arguments. They may also contend that the argument is true, but the </w:t>
      </w:r>
      <w:proofErr w:type="spellStart"/>
      <w:r>
        <w:t>kritik</w:t>
      </w:r>
      <w:proofErr w:type="spellEnd"/>
      <w:r>
        <w:t xml:space="preserve"> outweighs it. This is more popular in team policy debate, where a team might say: “The affirmative may solve their harms and save a billion dollars, but that's nothing when you consider the fact that they're spreading </w:t>
      </w:r>
      <w:proofErr w:type="spellStart"/>
      <w:r>
        <w:t>statism</w:t>
      </w:r>
      <w:proofErr w:type="spellEnd"/>
      <w:r>
        <w:t>.”</w:t>
      </w:r>
    </w:p>
    <w:p w14:paraId="2A9161DF" w14:textId="77777777" w:rsidR="000C062B" w:rsidRDefault="000C062B" w:rsidP="00AE12E4">
      <w:pPr>
        <w:pStyle w:val="RBPlainText"/>
      </w:pPr>
      <w:r>
        <w:t xml:space="preserve">You’re going to find </w:t>
      </w:r>
      <w:proofErr w:type="spellStart"/>
      <w:r>
        <w:t>reactional</w:t>
      </w:r>
      <w:proofErr w:type="spellEnd"/>
      <w:r>
        <w:t xml:space="preserve"> </w:t>
      </w:r>
      <w:proofErr w:type="spellStart"/>
      <w:r>
        <w:t>kritiks</w:t>
      </w:r>
      <w:proofErr w:type="spellEnd"/>
      <w:r>
        <w:t xml:space="preserve"> most prevalent in Team Policy debate, where students will often be very up-front that they are, in fact, running a </w:t>
      </w:r>
      <w:proofErr w:type="spellStart"/>
      <w:r>
        <w:t>kritik</w:t>
      </w:r>
      <w:proofErr w:type="spellEnd"/>
      <w:r>
        <w:t xml:space="preserve">. These </w:t>
      </w:r>
      <w:proofErr w:type="spellStart"/>
      <w:r>
        <w:t>reactional</w:t>
      </w:r>
      <w:proofErr w:type="spellEnd"/>
      <w:r>
        <w:t xml:space="preserve"> </w:t>
      </w:r>
      <w:proofErr w:type="spellStart"/>
      <w:r>
        <w:t>kritiks</w:t>
      </w:r>
      <w:proofErr w:type="spellEnd"/>
      <w:r>
        <w:t xml:space="preserve">, while present in Lincoln-Douglas, are generally hidden. As discussed earlier, the </w:t>
      </w:r>
      <w:proofErr w:type="spellStart"/>
      <w:r>
        <w:t>kritik-er</w:t>
      </w:r>
      <w:proofErr w:type="spellEnd"/>
      <w:r>
        <w:t xml:space="preserve"> may not know that’s what he or she is </w:t>
      </w:r>
      <w:proofErr w:type="gramStart"/>
      <w:r>
        <w:t>running,</w:t>
      </w:r>
      <w:proofErr w:type="gramEnd"/>
      <w:r>
        <w:t xml:space="preserve"> the </w:t>
      </w:r>
      <w:proofErr w:type="spellStart"/>
      <w:r>
        <w:t>kritik-ee</w:t>
      </w:r>
      <w:proofErr w:type="spellEnd"/>
      <w:r>
        <w:t xml:space="preserve"> will probably miss this fact as well. And when it comes to a </w:t>
      </w:r>
      <w:proofErr w:type="spellStart"/>
      <w:r>
        <w:t>kritik</w:t>
      </w:r>
      <w:proofErr w:type="spellEnd"/>
      <w:r>
        <w:t xml:space="preserve"> against a philosophy, well, that’s pretty standard argumentation for Lincoln-Douglas debaters anyway.</w:t>
      </w:r>
    </w:p>
    <w:p w14:paraId="2664702B" w14:textId="77777777" w:rsidR="000C062B" w:rsidRDefault="000C062B" w:rsidP="00AE12E4">
      <w:pPr>
        <w:pStyle w:val="RBPlainText"/>
      </w:pPr>
      <w:r>
        <w:t xml:space="preserve">What could be large this year in Lincoln-Douglas is the resolutional </w:t>
      </w:r>
      <w:proofErr w:type="spellStart"/>
      <w:r>
        <w:t>kritik</w:t>
      </w:r>
      <w:proofErr w:type="spellEnd"/>
      <w:r>
        <w:t xml:space="preserve">. The resolutional </w:t>
      </w:r>
      <w:proofErr w:type="spellStart"/>
      <w:r>
        <w:t>kritik</w:t>
      </w:r>
      <w:proofErr w:type="spellEnd"/>
      <w:r>
        <w:t xml:space="preserve"> contends that a fundamental assumption of the resolution is flawed or </w:t>
      </w:r>
      <w:proofErr w:type="gramStart"/>
      <w:r>
        <w:t>offensive,</w:t>
      </w:r>
      <w:proofErr w:type="gramEnd"/>
      <w:r>
        <w:t xml:space="preserve"> therefore it should not or cannot be debated. </w:t>
      </w:r>
    </w:p>
    <w:p w14:paraId="762FF863" w14:textId="77777777" w:rsidR="000C062B" w:rsidRDefault="000C062B" w:rsidP="00AE12E4">
      <w:pPr>
        <w:pStyle w:val="RBPlainText"/>
      </w:pPr>
      <w:r>
        <w:br w:type="column"/>
      </w:r>
      <w:r>
        <w:lastRenderedPageBreak/>
        <w:t xml:space="preserve">Sample resolutional </w:t>
      </w:r>
      <w:proofErr w:type="spellStart"/>
      <w:r>
        <w:t>kritiks</w:t>
      </w:r>
      <w:proofErr w:type="spellEnd"/>
      <w:r>
        <w:t>:</w:t>
      </w:r>
    </w:p>
    <w:p w14:paraId="2958D4D8" w14:textId="77777777" w:rsidR="000C062B" w:rsidRDefault="000C062B" w:rsidP="00AE12E4">
      <w:pPr>
        <w:pStyle w:val="RBPlainText"/>
        <w:numPr>
          <w:ilvl w:val="0"/>
          <w:numId w:val="7"/>
        </w:numPr>
      </w:pPr>
      <w:r>
        <w:t xml:space="preserve">Resolved: that Asians are smarter than people of other races. </w:t>
      </w:r>
      <w:proofErr w:type="spellStart"/>
      <w:r>
        <w:t>Kritik</w:t>
      </w:r>
      <w:proofErr w:type="spellEnd"/>
      <w:r>
        <w:t>: this resolution forces us to think in racist terms. Racism is evil, so we should avoid it by removing the resolution from the round.</w:t>
      </w:r>
    </w:p>
    <w:p w14:paraId="4FEA2514" w14:textId="77777777" w:rsidR="000C062B" w:rsidRDefault="000C062B" w:rsidP="00AE12E4">
      <w:pPr>
        <w:pStyle w:val="RBPlainText"/>
        <w:numPr>
          <w:ilvl w:val="0"/>
          <w:numId w:val="7"/>
        </w:numPr>
      </w:pPr>
      <w:r>
        <w:t xml:space="preserve">Resolved: stuff and other stuff. </w:t>
      </w:r>
      <w:proofErr w:type="spellStart"/>
      <w:r>
        <w:t>Kritik</w:t>
      </w:r>
      <w:proofErr w:type="spellEnd"/>
      <w:r>
        <w:t>: The resolution is meaningless and should be discarded.</w:t>
      </w:r>
    </w:p>
    <w:p w14:paraId="649D5C76" w14:textId="77777777" w:rsidR="000C062B" w:rsidRDefault="000C062B" w:rsidP="00AE12E4">
      <w:pPr>
        <w:pStyle w:val="RBPlainText"/>
        <w:numPr>
          <w:ilvl w:val="0"/>
          <w:numId w:val="7"/>
        </w:numPr>
      </w:pPr>
      <w:r>
        <w:t xml:space="preserve">Resolved: that McCain would have been a better president. </w:t>
      </w:r>
      <w:proofErr w:type="spellStart"/>
      <w:r>
        <w:t>Kritik</w:t>
      </w:r>
      <w:proofErr w:type="spellEnd"/>
      <w:r>
        <w:t>: Obama is our president. Questioning him by considering the merits of a replacement is treason. This resolution should be removed because it is treasonous.</w:t>
      </w:r>
    </w:p>
    <w:p w14:paraId="03F0FFCD" w14:textId="77777777" w:rsidR="000C062B" w:rsidRDefault="000C062B" w:rsidP="00AE12E4">
      <w:pPr>
        <w:pStyle w:val="RBPlainText"/>
        <w:numPr>
          <w:ilvl w:val="0"/>
          <w:numId w:val="7"/>
        </w:numPr>
      </w:pPr>
      <w:r>
        <w:t xml:space="preserve">Resolved: that blue and triangle are complementary. </w:t>
      </w:r>
      <w:proofErr w:type="spellStart"/>
      <w:r>
        <w:t>Kritik</w:t>
      </w:r>
      <w:proofErr w:type="spellEnd"/>
      <w:r>
        <w:t>: blue and triangle are incomparable. There is now way to determine whether or not they are complementary, so the resolution should be removed.</w:t>
      </w:r>
    </w:p>
    <w:p w14:paraId="4F920249" w14:textId="77777777" w:rsidR="000C062B" w:rsidRDefault="000C062B" w:rsidP="00AE12E4">
      <w:pPr>
        <w:pStyle w:val="RBPlainText"/>
        <w:numPr>
          <w:ilvl w:val="0"/>
          <w:numId w:val="7"/>
        </w:numPr>
      </w:pPr>
      <w:r>
        <w:t xml:space="preserve">Resolved: that there </w:t>
      </w:r>
      <w:proofErr w:type="spellStart"/>
      <w:proofErr w:type="gramStart"/>
      <w:r>
        <w:t>ain't</w:t>
      </w:r>
      <w:proofErr w:type="spellEnd"/>
      <w:proofErr w:type="gramEnd"/>
      <w:r>
        <w:t xml:space="preserve"> nothing more important than liberty. </w:t>
      </w:r>
      <w:proofErr w:type="spellStart"/>
      <w:r>
        <w:t>Kritik</w:t>
      </w:r>
      <w:proofErr w:type="spellEnd"/>
      <w:r>
        <w:t>: the resolution forces debaters to use bad grammar. Preserve the educational value of debate by discarding it.</w:t>
      </w:r>
    </w:p>
    <w:p w14:paraId="2F6E87CE" w14:textId="77777777" w:rsidR="000C062B" w:rsidRDefault="000C062B" w:rsidP="00AE12E4">
      <w:pPr>
        <w:pStyle w:val="RBPlainText"/>
      </w:pPr>
      <w:r>
        <w:t xml:space="preserve">There are many ways to </w:t>
      </w:r>
      <w:proofErr w:type="spellStart"/>
      <w:r>
        <w:t>kritik</w:t>
      </w:r>
      <w:proofErr w:type="spellEnd"/>
      <w:r>
        <w:t xml:space="preserve"> a resolution. The key to all of them is that they do not argue about the veracity of the resolution, but instead question its place in the round. These examples show obvious problems within their resolutions, but </w:t>
      </w:r>
      <w:proofErr w:type="spellStart"/>
      <w:r>
        <w:t>kritiks</w:t>
      </w:r>
      <w:proofErr w:type="spellEnd"/>
      <w:r>
        <w:t xml:space="preserve"> are perfectly valid in this year’s homeschool resolution as well.</w:t>
      </w:r>
    </w:p>
    <w:p w14:paraId="3E5CC925" w14:textId="77777777" w:rsidR="000C062B" w:rsidRPr="0085053E" w:rsidRDefault="000C062B" w:rsidP="00AE12E4">
      <w:pPr>
        <w:pStyle w:val="RBPlainText"/>
        <w:rPr>
          <w:b/>
        </w:rPr>
      </w:pPr>
      <w:r w:rsidRPr="0085053E">
        <w:rPr>
          <w:b/>
        </w:rPr>
        <w:t xml:space="preserve">How to Run a </w:t>
      </w:r>
      <w:proofErr w:type="spellStart"/>
      <w:r w:rsidRPr="0085053E">
        <w:rPr>
          <w:b/>
        </w:rPr>
        <w:t>Kritik</w:t>
      </w:r>
      <w:proofErr w:type="spellEnd"/>
    </w:p>
    <w:p w14:paraId="089D6C15" w14:textId="77777777" w:rsidR="000C062B" w:rsidRDefault="000C062B" w:rsidP="00AE12E4">
      <w:pPr>
        <w:pStyle w:val="RBPlainText"/>
      </w:pPr>
      <w:proofErr w:type="spellStart"/>
      <w:r>
        <w:t>Kritiks</w:t>
      </w:r>
      <w:proofErr w:type="spellEnd"/>
      <w:r>
        <w:t xml:space="preserve"> are run all the time in homeschool debate – they're just not tagged as such. If debaters and judges realized how common they were, the stigma might begin to disappear.</w:t>
      </w:r>
    </w:p>
    <w:p w14:paraId="1A481ABA" w14:textId="77777777" w:rsidR="000C062B" w:rsidRDefault="000C062B" w:rsidP="00AE12E4">
      <w:pPr>
        <w:pStyle w:val="RBPlainText"/>
      </w:pPr>
      <w:r>
        <w:t xml:space="preserve">But for now, you're not here to crusade for a better understanding of </w:t>
      </w:r>
      <w:proofErr w:type="spellStart"/>
      <w:r>
        <w:t>kritiks</w:t>
      </w:r>
      <w:proofErr w:type="spellEnd"/>
      <w:r>
        <w:t xml:space="preserve"> in your league. You just want to run good arguments that win rounds. Like it or not, many of your judges will have a knee-jerk negative reaction if they hear or suspect that you are running a </w:t>
      </w:r>
      <w:proofErr w:type="spellStart"/>
      <w:r>
        <w:t>kritik</w:t>
      </w:r>
      <w:proofErr w:type="spellEnd"/>
      <w:r>
        <w:t xml:space="preserve">. When you question the merit of the resolution, the first question the judge asks is “Then… why are you debating? Are you wasting my time?” Even if you get past that, you need to run a valid </w:t>
      </w:r>
      <w:proofErr w:type="spellStart"/>
      <w:r>
        <w:t>kritik</w:t>
      </w:r>
      <w:proofErr w:type="spellEnd"/>
      <w:r>
        <w:t xml:space="preserve">, not the kind that gives the whole class of arguments a bad name. Unless you're confident your judge can handle a </w:t>
      </w:r>
      <w:proofErr w:type="spellStart"/>
      <w:r>
        <w:t>kritik</w:t>
      </w:r>
      <w:proofErr w:type="spellEnd"/>
      <w:r>
        <w:t>, adopt the following approach.</w:t>
      </w:r>
    </w:p>
    <w:p w14:paraId="5B3614C8" w14:textId="77777777" w:rsidR="000C062B" w:rsidRDefault="000C062B" w:rsidP="00AE12E4">
      <w:pPr>
        <w:pStyle w:val="RBPlainText"/>
      </w:pPr>
      <w:r>
        <w:t>The first step is to cut the word “</w:t>
      </w:r>
      <w:proofErr w:type="spellStart"/>
      <w:r>
        <w:t>kritik</w:t>
      </w:r>
      <w:proofErr w:type="spellEnd"/>
      <w:r>
        <w:t xml:space="preserve">” from your speech vocabulary. Protect your judge's ears from it. Run all the substance and logic of the </w:t>
      </w:r>
      <w:proofErr w:type="spellStart"/>
      <w:r>
        <w:t>kritik</w:t>
      </w:r>
      <w:proofErr w:type="spellEnd"/>
      <w:r>
        <w:t>, but don't call it one. If your argument is valid, it will be given the light of day.</w:t>
      </w:r>
    </w:p>
    <w:p w14:paraId="44C813DF" w14:textId="77777777" w:rsidR="000C062B" w:rsidRDefault="000C062B" w:rsidP="00AE12E4">
      <w:pPr>
        <w:pStyle w:val="RBPlainText"/>
      </w:pPr>
      <w:r>
        <w:t xml:space="preserve">Second, disguise your </w:t>
      </w:r>
      <w:proofErr w:type="spellStart"/>
      <w:r>
        <w:t>kritik</w:t>
      </w:r>
      <w:proofErr w:type="spellEnd"/>
      <w:r>
        <w:t xml:space="preserve">. If you run it as just another response, or structure it as a case, or as a “negative philosophy,” it will be easier to stomach. A spoonful of sugar makes the medicine go down. Professional college judges expect a link-impact-alternative format with quotations from obscure philosophers like </w:t>
      </w:r>
      <w:proofErr w:type="spellStart"/>
      <w:r>
        <w:t>Slavoj</w:t>
      </w:r>
      <w:proofErr w:type="spellEnd"/>
      <w:r>
        <w:t xml:space="preserve"> </w:t>
      </w:r>
      <w:proofErr w:type="spellStart"/>
      <w:r>
        <w:t>Žižek</w:t>
      </w:r>
      <w:proofErr w:type="spellEnd"/>
      <w:r>
        <w:t>. But homeschool parents and community judges will be uncomfortable with anything other than a six minute affirmative case with a value, a few contentions, and at least one application, followed by a similar three to four minute negative case.</w:t>
      </w:r>
    </w:p>
    <w:p w14:paraId="4AAF3C56" w14:textId="77777777" w:rsidR="000C062B" w:rsidRDefault="000C062B" w:rsidP="00AE12E4">
      <w:pPr>
        <w:pStyle w:val="RBPlainText"/>
      </w:pPr>
      <w:r>
        <w:lastRenderedPageBreak/>
        <w:t xml:space="preserve">The link-impact-alternative structure is the most logically sound way to present a </w:t>
      </w:r>
      <w:proofErr w:type="spellStart"/>
      <w:r>
        <w:t>kritik</w:t>
      </w:r>
      <w:proofErr w:type="spellEnd"/>
      <w:r>
        <w:t>. Converting it to standard case format is no easy task, and there are no real shortcuts for it. Work through the standard LD framework-contention-application structure and try to find something to fit into each slot. If you can't, note that you don't and explain why.</w:t>
      </w:r>
    </w:p>
    <w:p w14:paraId="3FAA7F6A" w14:textId="77777777" w:rsidR="000C062B" w:rsidRDefault="000C062B" w:rsidP="00AE12E4">
      <w:pPr>
        <w:pStyle w:val="RBPlainText"/>
      </w:pPr>
      <w:r>
        <w:t xml:space="preserve">In a </w:t>
      </w:r>
      <w:proofErr w:type="gramStart"/>
      <w:r>
        <w:t>best case</w:t>
      </w:r>
      <w:proofErr w:type="gramEnd"/>
      <w:r>
        <w:t xml:space="preserve"> scenario, you will be the only person who knows there is a </w:t>
      </w:r>
      <w:proofErr w:type="spellStart"/>
      <w:r>
        <w:t>kritik</w:t>
      </w:r>
      <w:proofErr w:type="spellEnd"/>
      <w:r>
        <w:t xml:space="preserve"> in the room.</w:t>
      </w:r>
    </w:p>
    <w:p w14:paraId="0AE6ECFD" w14:textId="77777777" w:rsidR="000C062B" w:rsidRDefault="000C062B" w:rsidP="00AE12E4">
      <w:pPr>
        <w:pStyle w:val="RBPlainText"/>
      </w:pPr>
      <w:r>
        <w:t xml:space="preserve">Stick to your guns when you run a </w:t>
      </w:r>
      <w:proofErr w:type="spellStart"/>
      <w:r>
        <w:t>kritik</w:t>
      </w:r>
      <w:proofErr w:type="spellEnd"/>
      <w:r>
        <w:t xml:space="preserve">. Don't run it conditionally; don't qualify it; don't apologize for it. Be aggressive. Many </w:t>
      </w:r>
      <w:proofErr w:type="spellStart"/>
      <w:r>
        <w:t>kritiks</w:t>
      </w:r>
      <w:proofErr w:type="spellEnd"/>
      <w:r>
        <w:t xml:space="preserve"> are exclusive – they can't be run alongside normal arguments. If you're arguing that the resolution can't be debated, don't argue that and then go ahead and debate it anyway (thereby disproving your </w:t>
      </w:r>
      <w:proofErr w:type="spellStart"/>
      <w:r>
        <w:t>kritik</w:t>
      </w:r>
      <w:proofErr w:type="spellEnd"/>
      <w:r>
        <w:t>).</w:t>
      </w:r>
    </w:p>
    <w:p w14:paraId="581E5377" w14:textId="77777777" w:rsidR="000C062B" w:rsidRDefault="000C062B" w:rsidP="00AE12E4">
      <w:pPr>
        <w:pStyle w:val="RBPlainText"/>
        <w:sectPr w:rsidR="000C062B">
          <w:pgSz w:w="12240" w:h="15840"/>
          <w:pgMar w:top="1440" w:right="1440" w:bottom="1440" w:left="1440" w:header="720" w:footer="720" w:gutter="0"/>
          <w:cols w:space="720"/>
        </w:sectPr>
      </w:pPr>
    </w:p>
    <w:p w14:paraId="1E74E6DB" w14:textId="77777777" w:rsidR="000C062B" w:rsidRPr="003B134E" w:rsidRDefault="007B7D80" w:rsidP="000C062B">
      <w:pPr>
        <w:pStyle w:val="ChapterHeader"/>
      </w:pPr>
      <w:bookmarkStart w:id="42" w:name="_Toc318786585"/>
      <w:r>
        <w:lastRenderedPageBreak/>
        <w:t xml:space="preserve">4. </w:t>
      </w:r>
      <w:r w:rsidR="000C062B">
        <w:t>Affirmative</w:t>
      </w:r>
      <w:r>
        <w:t>s</w:t>
      </w:r>
      <w:bookmarkEnd w:id="42"/>
    </w:p>
    <w:p w14:paraId="05C9253F" w14:textId="77777777" w:rsidR="000C062B" w:rsidRDefault="000C062B" w:rsidP="00AE12E4">
      <w:pPr>
        <w:pStyle w:val="RBQuote"/>
        <w:rPr>
          <w:rFonts w:cs="Arial"/>
          <w:sz w:val="20"/>
        </w:rPr>
      </w:pPr>
      <w:r w:rsidRPr="00D673E2">
        <w:rPr>
          <w:rFonts w:cs="Arial"/>
          <w:sz w:val="20"/>
        </w:rPr>
        <w:t>“It is always easier to</w:t>
      </w:r>
    </w:p>
    <w:p w14:paraId="10A69285" w14:textId="77777777" w:rsidR="000C062B" w:rsidRPr="00D673E2" w:rsidRDefault="000C062B" w:rsidP="00AE12E4">
      <w:pPr>
        <w:pStyle w:val="RBQuote"/>
        <w:rPr>
          <w:rFonts w:cs="Arial"/>
          <w:sz w:val="20"/>
        </w:rPr>
      </w:pPr>
      <w:proofErr w:type="gramStart"/>
      <w:r w:rsidRPr="00D673E2">
        <w:rPr>
          <w:rFonts w:cs="Arial"/>
          <w:sz w:val="20"/>
        </w:rPr>
        <w:t>believe</w:t>
      </w:r>
      <w:proofErr w:type="gramEnd"/>
      <w:r w:rsidRPr="00D673E2">
        <w:rPr>
          <w:rFonts w:cs="Arial"/>
          <w:sz w:val="20"/>
        </w:rPr>
        <w:t xml:space="preserve"> than to deny.</w:t>
      </w:r>
    </w:p>
    <w:p w14:paraId="614FA75F" w14:textId="77777777" w:rsidR="000C062B" w:rsidRPr="00D673E2" w:rsidRDefault="000C062B" w:rsidP="00AE12E4">
      <w:pPr>
        <w:pStyle w:val="RBQuote"/>
        <w:rPr>
          <w:rFonts w:cs="Arial"/>
          <w:sz w:val="20"/>
        </w:rPr>
      </w:pPr>
      <w:r w:rsidRPr="00D673E2">
        <w:rPr>
          <w:rFonts w:cs="Arial"/>
          <w:sz w:val="20"/>
        </w:rPr>
        <w:t>Our minds are naturally</w:t>
      </w:r>
    </w:p>
    <w:p w14:paraId="47D4C40C" w14:textId="77777777" w:rsidR="000C062B" w:rsidRPr="00D673E2" w:rsidRDefault="000C062B" w:rsidP="00AE12E4">
      <w:pPr>
        <w:pStyle w:val="RBQuote"/>
        <w:rPr>
          <w:rFonts w:cs="Arial"/>
          <w:sz w:val="20"/>
        </w:rPr>
      </w:pPr>
      <w:proofErr w:type="gramStart"/>
      <w:r w:rsidRPr="00D673E2">
        <w:rPr>
          <w:rFonts w:cs="Arial"/>
          <w:sz w:val="20"/>
        </w:rPr>
        <w:t>affirmative</w:t>
      </w:r>
      <w:proofErr w:type="gramEnd"/>
      <w:r w:rsidRPr="00D673E2">
        <w:rPr>
          <w:rFonts w:cs="Arial"/>
          <w:sz w:val="20"/>
        </w:rPr>
        <w:t>.”</w:t>
      </w:r>
    </w:p>
    <w:p w14:paraId="4871E6B6" w14:textId="77777777" w:rsidR="000C062B" w:rsidRPr="00545D23" w:rsidRDefault="000C062B" w:rsidP="000C062B">
      <w:pPr>
        <w:pStyle w:val="RBQuote"/>
        <w:rPr>
          <w:rFonts w:cs="Arial"/>
          <w:sz w:val="20"/>
        </w:rPr>
      </w:pPr>
      <w:r>
        <w:rPr>
          <w:rFonts w:ascii="dash" w:hAnsi="dash" w:cs="Arial"/>
          <w:sz w:val="20"/>
        </w:rPr>
        <w:t>—</w:t>
      </w:r>
      <w:r w:rsidRPr="00D673E2">
        <w:rPr>
          <w:rFonts w:cs="Arial"/>
          <w:sz w:val="20"/>
        </w:rPr>
        <w:t>John Burroughs</w:t>
      </w:r>
    </w:p>
    <w:p w14:paraId="54ACB29A" w14:textId="77777777" w:rsidR="000C062B" w:rsidRDefault="000C062B" w:rsidP="000C062B">
      <w:pPr>
        <w:spacing w:line="360" w:lineRule="auto"/>
        <w:rPr>
          <w:b/>
        </w:rPr>
      </w:pPr>
    </w:p>
    <w:p w14:paraId="004C99A9" w14:textId="77777777" w:rsidR="000C062B" w:rsidRPr="00B70CBA" w:rsidRDefault="000C062B" w:rsidP="000C062B">
      <w:pPr>
        <w:spacing w:line="360" w:lineRule="auto"/>
        <w:rPr>
          <w:b/>
        </w:rPr>
      </w:pPr>
      <w:proofErr w:type="spellStart"/>
      <w:r w:rsidRPr="00B70CBA">
        <w:rPr>
          <w:b/>
        </w:rPr>
        <w:t>Dueing</w:t>
      </w:r>
      <w:proofErr w:type="spellEnd"/>
      <w:r w:rsidRPr="00B70CBA">
        <w:rPr>
          <w:b/>
        </w:rPr>
        <w:t xml:space="preserve"> What is Just</w:t>
      </w:r>
      <w:r w:rsidRPr="00B70CBA">
        <w:rPr>
          <w:b/>
        </w:rPr>
        <w:tab/>
      </w:r>
      <w:r w:rsidRPr="00B70CBA">
        <w:rPr>
          <w:b/>
        </w:rPr>
        <w:tab/>
      </w:r>
    </w:p>
    <w:p w14:paraId="15AFA876" w14:textId="77777777" w:rsidR="000C062B" w:rsidRPr="00B70CBA" w:rsidRDefault="000C062B" w:rsidP="000C062B">
      <w:pPr>
        <w:spacing w:line="360" w:lineRule="auto"/>
        <w:rPr>
          <w:i/>
        </w:rPr>
      </w:pPr>
      <w:r w:rsidRPr="00B70CBA">
        <w:rPr>
          <w:i/>
        </w:rPr>
        <w:t>A Value-Criterion Affirmative Case</w:t>
      </w:r>
    </w:p>
    <w:p w14:paraId="0EDE75F6" w14:textId="77777777" w:rsidR="000C062B" w:rsidRDefault="000C062B" w:rsidP="000C062B">
      <w:pPr>
        <w:spacing w:line="360" w:lineRule="auto"/>
      </w:pPr>
      <w:proofErr w:type="gramStart"/>
      <w:r>
        <w:t>by</w:t>
      </w:r>
      <w:proofErr w:type="gramEnd"/>
      <w:r>
        <w:t xml:space="preserve"> Ethan Green</w:t>
      </w:r>
      <w:r w:rsidRPr="00B94FC2">
        <w:tab/>
      </w:r>
    </w:p>
    <w:p w14:paraId="07601DF7" w14:textId="77777777" w:rsidR="000C062B" w:rsidRDefault="000C062B" w:rsidP="000C062B">
      <w:pPr>
        <w:spacing w:line="360" w:lineRule="auto"/>
      </w:pPr>
      <w:r w:rsidRPr="00B94FC2">
        <w:tab/>
      </w:r>
    </w:p>
    <w:p w14:paraId="0D6A503A" w14:textId="77777777" w:rsidR="000C062B" w:rsidRPr="00B70CBA" w:rsidRDefault="000C062B" w:rsidP="000C062B">
      <w:pPr>
        <w:spacing w:line="360" w:lineRule="auto"/>
        <w:rPr>
          <w:b/>
        </w:rPr>
      </w:pPr>
      <w:r w:rsidRPr="00B70CBA">
        <w:rPr>
          <w:b/>
        </w:rPr>
        <w:t>That's Just the Way it Works, Kid.</w:t>
      </w:r>
    </w:p>
    <w:p w14:paraId="42946F48" w14:textId="77777777" w:rsidR="000C062B" w:rsidRPr="00B70CBA" w:rsidRDefault="000C062B" w:rsidP="000C062B">
      <w:pPr>
        <w:spacing w:line="360" w:lineRule="auto"/>
        <w:rPr>
          <w:i/>
        </w:rPr>
      </w:pPr>
      <w:r w:rsidRPr="00B70CBA">
        <w:rPr>
          <w:i/>
        </w:rPr>
        <w:t>A Value-Criterion Affirmative Case</w:t>
      </w:r>
    </w:p>
    <w:p w14:paraId="537E019E" w14:textId="77777777" w:rsidR="000C062B" w:rsidRDefault="000C062B" w:rsidP="000C062B">
      <w:pPr>
        <w:spacing w:line="360" w:lineRule="auto"/>
      </w:pPr>
      <w:proofErr w:type="gramStart"/>
      <w:r>
        <w:t>by</w:t>
      </w:r>
      <w:proofErr w:type="gramEnd"/>
      <w:r>
        <w:t xml:space="preserve"> Susanna Griffith</w:t>
      </w:r>
    </w:p>
    <w:p w14:paraId="2410DBFF" w14:textId="77777777" w:rsidR="000C062B" w:rsidRDefault="000C062B" w:rsidP="000C062B">
      <w:pPr>
        <w:spacing w:line="360" w:lineRule="auto"/>
      </w:pPr>
    </w:p>
    <w:p w14:paraId="35D4980F" w14:textId="77777777" w:rsidR="000C062B" w:rsidRPr="00B70CBA" w:rsidRDefault="000C062B" w:rsidP="000C062B">
      <w:pPr>
        <w:spacing w:line="360" w:lineRule="auto"/>
        <w:rPr>
          <w:b/>
        </w:rPr>
      </w:pPr>
      <w:r w:rsidRPr="00B70CBA">
        <w:rPr>
          <w:b/>
        </w:rPr>
        <w:t>Securing the Blessings of Liberty</w:t>
      </w:r>
    </w:p>
    <w:p w14:paraId="37DA49CC" w14:textId="77777777" w:rsidR="000C062B" w:rsidRPr="00B70CBA" w:rsidRDefault="000C062B" w:rsidP="000C062B">
      <w:pPr>
        <w:spacing w:line="360" w:lineRule="auto"/>
        <w:rPr>
          <w:i/>
        </w:rPr>
      </w:pPr>
      <w:r w:rsidRPr="00B70CBA">
        <w:rPr>
          <w:i/>
        </w:rPr>
        <w:t>A Core Value Affirmative Case</w:t>
      </w:r>
    </w:p>
    <w:p w14:paraId="4C4DE27D" w14:textId="77777777" w:rsidR="000C062B" w:rsidRDefault="000C062B" w:rsidP="000C062B">
      <w:pPr>
        <w:spacing w:line="360" w:lineRule="auto"/>
      </w:pPr>
      <w:proofErr w:type="gramStart"/>
      <w:r>
        <w:t>by</w:t>
      </w:r>
      <w:proofErr w:type="gramEnd"/>
      <w:r>
        <w:t xml:space="preserve"> Brooke Wade</w:t>
      </w:r>
    </w:p>
    <w:p w14:paraId="62F6A4E8" w14:textId="77777777" w:rsidR="000C062B" w:rsidRDefault="000C062B" w:rsidP="000C062B">
      <w:pPr>
        <w:spacing w:line="360" w:lineRule="auto"/>
      </w:pPr>
    </w:p>
    <w:p w14:paraId="2B214DC5" w14:textId="77777777" w:rsidR="000C062B" w:rsidRPr="00B70CBA" w:rsidRDefault="000C062B" w:rsidP="000C062B">
      <w:pPr>
        <w:spacing w:line="360" w:lineRule="auto"/>
        <w:rPr>
          <w:b/>
        </w:rPr>
      </w:pPr>
      <w:r w:rsidRPr="00B70CBA">
        <w:rPr>
          <w:b/>
        </w:rPr>
        <w:t>Viva La Revolution</w:t>
      </w:r>
    </w:p>
    <w:p w14:paraId="37B15137" w14:textId="77777777" w:rsidR="000C062B" w:rsidRPr="00B70CBA" w:rsidRDefault="000C062B" w:rsidP="000C062B">
      <w:pPr>
        <w:spacing w:line="360" w:lineRule="auto"/>
        <w:rPr>
          <w:i/>
        </w:rPr>
      </w:pPr>
      <w:r w:rsidRPr="00B70CBA">
        <w:rPr>
          <w:i/>
        </w:rPr>
        <w:t>A Value System Affirmative Case</w:t>
      </w:r>
    </w:p>
    <w:p w14:paraId="28856BDF" w14:textId="77777777" w:rsidR="000C062B" w:rsidRDefault="000C062B" w:rsidP="000C062B">
      <w:pPr>
        <w:spacing w:line="360" w:lineRule="auto"/>
      </w:pPr>
      <w:proofErr w:type="gramStart"/>
      <w:r>
        <w:t>by</w:t>
      </w:r>
      <w:proofErr w:type="gramEnd"/>
      <w:r>
        <w:t xml:space="preserve"> Jon Bateman</w:t>
      </w:r>
    </w:p>
    <w:p w14:paraId="21880907" w14:textId="77777777" w:rsidR="000C062B" w:rsidRDefault="000C062B" w:rsidP="000C062B">
      <w:pPr>
        <w:spacing w:line="360" w:lineRule="auto"/>
      </w:pPr>
    </w:p>
    <w:p w14:paraId="7ACF222A" w14:textId="77777777" w:rsidR="000C062B" w:rsidRPr="002A567F" w:rsidRDefault="000C062B" w:rsidP="000C062B">
      <w:pPr>
        <w:pStyle w:val="CaseHeader"/>
      </w:pPr>
      <w:r>
        <w:br w:type="page"/>
      </w:r>
      <w:bookmarkStart w:id="43" w:name="_Toc318786586"/>
      <w:proofErr w:type="spellStart"/>
      <w:r>
        <w:lastRenderedPageBreak/>
        <w:t>Dueing</w:t>
      </w:r>
      <w:proofErr w:type="spellEnd"/>
      <w:r>
        <w:t xml:space="preserve"> What is Just</w:t>
      </w:r>
      <w:bookmarkEnd w:id="43"/>
    </w:p>
    <w:p w14:paraId="775E902D" w14:textId="77777777" w:rsidR="000C062B" w:rsidRDefault="000C062B" w:rsidP="000C062B">
      <w:pPr>
        <w:pStyle w:val="RBSubtitle"/>
      </w:pPr>
      <w:r>
        <w:t>A Value-Criterion Affirmative Case</w:t>
      </w:r>
    </w:p>
    <w:p w14:paraId="01CE1659" w14:textId="77777777" w:rsidR="000C062B" w:rsidRPr="00AE12E4" w:rsidRDefault="000C062B" w:rsidP="000C062B">
      <w:pPr>
        <w:pStyle w:val="chapterheadersubtitlea"/>
      </w:pPr>
      <w:bookmarkStart w:id="44" w:name="_Toc167811469"/>
      <w:bookmarkStart w:id="45" w:name="_Toc318786587"/>
      <w:proofErr w:type="gramStart"/>
      <w:r w:rsidRPr="00AE12E4">
        <w:t>by</w:t>
      </w:r>
      <w:proofErr w:type="gramEnd"/>
      <w:r w:rsidRPr="00AE12E4">
        <w:t xml:space="preserve"> </w:t>
      </w:r>
      <w:bookmarkEnd w:id="44"/>
      <w:r>
        <w:t>Ethan Green</w:t>
      </w:r>
      <w:bookmarkEnd w:id="45"/>
    </w:p>
    <w:p w14:paraId="5A3BFB85" w14:textId="77777777" w:rsidR="000C062B" w:rsidRDefault="000C062B" w:rsidP="000C062B">
      <w:pPr>
        <w:pStyle w:val="RBPlainText"/>
        <w:spacing w:beforeLines="0" w:before="0" w:afterLines="0" w:after="0"/>
        <w:rPr>
          <w:u w:val="single"/>
        </w:rPr>
      </w:pPr>
      <w:r>
        <w:t>“</w:t>
      </w:r>
      <w:r w:rsidRPr="003513E4">
        <w:t xml:space="preserve">Through the Joint Committee on Reconstruction, the drafters of the Due Process Clause gathered extensive evidence on the failures of the state courts to provide equal justice for all and these failures were discussed in detail in Congress. </w:t>
      </w:r>
      <w:r w:rsidRPr="003D0062">
        <w:rPr>
          <w:u w:val="single"/>
        </w:rPr>
        <w:t>By writing the Fourteenth Amendment to pro</w:t>
      </w:r>
      <w:r>
        <w:rPr>
          <w:u w:val="single"/>
        </w:rPr>
        <w:t>hibit any state from depriving ‘</w:t>
      </w:r>
      <w:r w:rsidRPr="003D0062">
        <w:rPr>
          <w:u w:val="single"/>
        </w:rPr>
        <w:t>any person of life, liberty or property without due process of law,</w:t>
      </w:r>
      <w:r>
        <w:rPr>
          <w:u w:val="single"/>
        </w:rPr>
        <w:t>’</w:t>
      </w:r>
      <w:r w:rsidRPr="003D0062">
        <w:rPr>
          <w:u w:val="single"/>
        </w:rPr>
        <w:t xml:space="preserve"> our Reconstruction Framers sought to ensure that any person—rich or poor, black or white, Northerner or Southerner—could walk through the courthouse doors in any state and expect and get a fair hearing before an impartial judge.”</w:t>
      </w:r>
      <w:r>
        <w:rPr>
          <w:rStyle w:val="FootnoteReference"/>
          <w:u w:val="single"/>
        </w:rPr>
        <w:footnoteReference w:id="57"/>
      </w:r>
    </w:p>
    <w:p w14:paraId="4A2CF715" w14:textId="77777777" w:rsidR="000C062B" w:rsidRPr="005F3094" w:rsidRDefault="000C062B" w:rsidP="000C062B">
      <w:pPr>
        <w:pStyle w:val="RBPlainText"/>
        <w:spacing w:beforeLines="0" w:before="0" w:afterLines="0" w:after="0"/>
        <w:rPr>
          <w:u w:val="single"/>
        </w:rPr>
      </w:pPr>
    </w:p>
    <w:p w14:paraId="3A0FC256" w14:textId="77777777" w:rsidR="000C062B" w:rsidRDefault="000C062B" w:rsidP="000C062B">
      <w:pPr>
        <w:pStyle w:val="RBPlainText"/>
        <w:spacing w:beforeLines="0" w:before="0" w:afterLines="0" w:after="0"/>
        <w:rPr>
          <w:lang w:eastAsia="ja-JP"/>
        </w:rPr>
      </w:pPr>
      <w:r>
        <w:t xml:space="preserve">These words, spoken by Elizabeth </w:t>
      </w:r>
      <w:proofErr w:type="spellStart"/>
      <w:r>
        <w:t>Wydra</w:t>
      </w:r>
      <w:proofErr w:type="spellEnd"/>
      <w:r>
        <w:t xml:space="preserve"> of the Constitutional Accountability Center are why I stand </w:t>
      </w:r>
      <w:r w:rsidRPr="00C5681E">
        <w:rPr>
          <w:b/>
          <w:lang w:eastAsia="ja-JP"/>
        </w:rPr>
        <w:t>RESOLVED</w:t>
      </w:r>
      <w:r w:rsidRPr="000F62B0">
        <w:rPr>
          <w:lang w:eastAsia="ja-JP"/>
        </w:rPr>
        <w:t>: In the pursuit of justice, due process ought to be val</w:t>
      </w:r>
      <w:r>
        <w:rPr>
          <w:lang w:eastAsia="ja-JP"/>
        </w:rPr>
        <w:t>ued above the discovery of fact.</w:t>
      </w:r>
    </w:p>
    <w:p w14:paraId="099F31B1" w14:textId="77777777" w:rsidR="000C062B" w:rsidRPr="005F3094" w:rsidRDefault="000C062B" w:rsidP="000C062B">
      <w:pPr>
        <w:pStyle w:val="RBPlainText"/>
        <w:spacing w:beforeLines="0" w:before="0" w:afterLines="0" w:after="0"/>
        <w:rPr>
          <w:sz w:val="14"/>
        </w:rPr>
      </w:pPr>
    </w:p>
    <w:p w14:paraId="3B41FB9D" w14:textId="77777777" w:rsidR="000C062B" w:rsidRPr="005F3094" w:rsidRDefault="000C062B" w:rsidP="000C062B">
      <w:pPr>
        <w:pStyle w:val="RBPlainText"/>
        <w:spacing w:beforeLines="0" w:before="0" w:afterLines="0" w:after="0"/>
        <w:rPr>
          <w:rFonts w:ascii="Arial" w:hAnsi="Arial"/>
          <w:b/>
          <w:sz w:val="28"/>
          <w:lang w:eastAsia="ja-JP"/>
        </w:rPr>
      </w:pPr>
      <w:r w:rsidRPr="005F3094">
        <w:rPr>
          <w:rFonts w:ascii="Arial" w:hAnsi="Arial"/>
          <w:b/>
          <w:sz w:val="28"/>
          <w:lang w:eastAsia="ja-JP"/>
        </w:rPr>
        <w:t>Definitions</w:t>
      </w:r>
    </w:p>
    <w:p w14:paraId="6D5E853B" w14:textId="77777777" w:rsidR="000C062B" w:rsidRPr="005F3094" w:rsidRDefault="000C062B" w:rsidP="000C062B">
      <w:pPr>
        <w:pStyle w:val="RBPlainText"/>
        <w:spacing w:beforeLines="0" w:before="0" w:afterLines="0" w:after="0"/>
        <w:rPr>
          <w:sz w:val="8"/>
          <w:lang w:eastAsia="ja-JP"/>
        </w:rPr>
      </w:pPr>
    </w:p>
    <w:p w14:paraId="5E2A2869" w14:textId="77777777" w:rsidR="000C062B" w:rsidRDefault="000C062B" w:rsidP="000C062B">
      <w:pPr>
        <w:pStyle w:val="RBPlainText"/>
        <w:spacing w:beforeLines="0" w:before="0" w:afterLines="0" w:after="0"/>
        <w:rPr>
          <w:lang w:eastAsia="ja-JP"/>
        </w:rPr>
      </w:pPr>
      <w:r>
        <w:rPr>
          <w:lang w:eastAsia="ja-JP"/>
        </w:rPr>
        <w:t>Before we further examine the resolution, it is important to understand the key terms in today’s debate. For clarity, I offer the following definitions:</w:t>
      </w:r>
    </w:p>
    <w:p w14:paraId="125D2747" w14:textId="77777777" w:rsidR="000C062B" w:rsidRPr="005F3094" w:rsidRDefault="000C062B" w:rsidP="000C062B">
      <w:pPr>
        <w:pStyle w:val="RBPlainText"/>
        <w:spacing w:beforeLines="0" w:before="0" w:afterLines="0" w:after="0"/>
        <w:rPr>
          <w:lang w:eastAsia="ja-JP"/>
        </w:rPr>
      </w:pPr>
    </w:p>
    <w:p w14:paraId="1AB88E2F" w14:textId="77777777" w:rsidR="000C062B" w:rsidRDefault="000C062B" w:rsidP="000C062B">
      <w:pPr>
        <w:pStyle w:val="RBPlainText"/>
        <w:spacing w:beforeLines="0" w:before="0" w:afterLines="0" w:after="0"/>
      </w:pPr>
      <w:r w:rsidRPr="003D0062">
        <w:rPr>
          <w:b/>
          <w:lang w:eastAsia="ja-JP"/>
        </w:rPr>
        <w:t>Justice</w:t>
      </w:r>
      <w:r>
        <w:rPr>
          <w:lang w:eastAsia="ja-JP"/>
        </w:rPr>
        <w:t xml:space="preserve"> - “</w:t>
      </w:r>
      <w:r w:rsidRPr="00956845">
        <w:t>the administration of law; especially: the establishment or determination of rights according to the rules of law or equity</w:t>
      </w:r>
      <w:r>
        <w:t xml:space="preserve">.” </w:t>
      </w:r>
    </w:p>
    <w:p w14:paraId="35336E2D" w14:textId="77777777" w:rsidR="000C062B" w:rsidRDefault="000C062B" w:rsidP="000C062B">
      <w:pPr>
        <w:pStyle w:val="RBPlainText"/>
        <w:spacing w:beforeLines="0" w:before="0" w:afterLines="0" w:after="0"/>
      </w:pPr>
      <w:r>
        <w:rPr>
          <w:i/>
        </w:rPr>
        <w:t>-Merriam-Webster</w:t>
      </w:r>
      <w:r>
        <w:rPr>
          <w:rStyle w:val="FootnoteReference"/>
        </w:rPr>
        <w:footnoteReference w:id="58"/>
      </w:r>
    </w:p>
    <w:p w14:paraId="11168AAB" w14:textId="77777777" w:rsidR="000C062B" w:rsidRDefault="000C062B" w:rsidP="000C062B">
      <w:pPr>
        <w:pStyle w:val="RBPlainText"/>
        <w:spacing w:beforeLines="0" w:before="0" w:afterLines="0" w:after="0"/>
        <w:rPr>
          <w:i/>
        </w:rPr>
      </w:pPr>
      <w:r>
        <w:rPr>
          <w:b/>
          <w:lang w:eastAsia="ja-JP"/>
        </w:rPr>
        <w:t>Due Process</w:t>
      </w:r>
      <w:r>
        <w:rPr>
          <w:lang w:eastAsia="ja-JP"/>
        </w:rPr>
        <w:t xml:space="preserve"> – Due process is broken into two parts: Procedural due process and substantive due process. Procedural due process is defined as</w:t>
      </w:r>
      <w:r w:rsidRPr="003D0062">
        <w:t>, “</w:t>
      </w:r>
      <w:r w:rsidRPr="003D0062">
        <w:rPr>
          <w:u w:val="single"/>
        </w:rPr>
        <w:t>a course of formal proceedings (as legal proceedings) carried out regularly and in accordance with established rules and principles</w:t>
      </w:r>
      <w:r w:rsidRPr="003D0062">
        <w:t xml:space="preserve"> —called also </w:t>
      </w:r>
      <w:r w:rsidRPr="003D0062">
        <w:rPr>
          <w:i/>
        </w:rPr>
        <w:t>procedural due process.”</w:t>
      </w:r>
    </w:p>
    <w:p w14:paraId="28D27F30" w14:textId="77777777" w:rsidR="000C062B" w:rsidRDefault="000C062B" w:rsidP="000C062B">
      <w:pPr>
        <w:pStyle w:val="RBPlainText"/>
        <w:spacing w:beforeLines="0" w:before="0" w:afterLines="0" w:after="0"/>
        <w:rPr>
          <w:iCs/>
          <w:lang w:eastAsia="ja-JP"/>
        </w:rPr>
      </w:pPr>
      <w:r>
        <w:rPr>
          <w:iCs/>
          <w:lang w:eastAsia="ja-JP"/>
        </w:rPr>
        <w:t>Substantive due process is defined as, “</w:t>
      </w:r>
      <w:r w:rsidRPr="003D0062">
        <w:rPr>
          <w:u w:val="single"/>
          <w:lang w:eastAsia="ja-JP"/>
        </w:rPr>
        <w:t>a judicial requirement that enacted laws may not contain provisions that result in the unfair, arbitrary, or unreasonable treatment of an individual</w:t>
      </w:r>
      <w:r w:rsidRPr="000F62B0">
        <w:rPr>
          <w:lang w:eastAsia="ja-JP"/>
        </w:rPr>
        <w:t xml:space="preserve"> —called also </w:t>
      </w:r>
      <w:r w:rsidRPr="000F62B0">
        <w:rPr>
          <w:i/>
          <w:iCs/>
          <w:lang w:eastAsia="ja-JP"/>
        </w:rPr>
        <w:t>substantive due process</w:t>
      </w:r>
      <w:r>
        <w:rPr>
          <w:i/>
          <w:iCs/>
          <w:lang w:eastAsia="ja-JP"/>
        </w:rPr>
        <w:t>.</w:t>
      </w:r>
      <w:r>
        <w:rPr>
          <w:iCs/>
          <w:lang w:eastAsia="ja-JP"/>
        </w:rPr>
        <w:t>”</w:t>
      </w:r>
    </w:p>
    <w:p w14:paraId="2E662FB4" w14:textId="77777777" w:rsidR="000C062B" w:rsidRDefault="000C062B" w:rsidP="000C062B">
      <w:pPr>
        <w:pStyle w:val="RBPlainText"/>
        <w:spacing w:beforeLines="0" w:before="0" w:afterLines="0" w:after="0"/>
        <w:rPr>
          <w:iCs/>
          <w:lang w:eastAsia="ja-JP"/>
        </w:rPr>
      </w:pPr>
      <w:r>
        <w:rPr>
          <w:i/>
        </w:rPr>
        <w:t>-Merriam-Webster’s Dictionary of Law</w:t>
      </w:r>
      <w:r>
        <w:rPr>
          <w:rStyle w:val="FootnoteReference"/>
          <w:i/>
        </w:rPr>
        <w:footnoteReference w:id="59"/>
      </w:r>
    </w:p>
    <w:p w14:paraId="2140C903" w14:textId="77777777" w:rsidR="000C062B" w:rsidRDefault="000C062B" w:rsidP="000C062B">
      <w:pPr>
        <w:pStyle w:val="RBPlainText"/>
        <w:spacing w:beforeLines="0" w:before="0" w:afterLines="0" w:after="0"/>
        <w:rPr>
          <w:lang w:eastAsia="ja-JP"/>
        </w:rPr>
      </w:pPr>
      <w:r>
        <w:rPr>
          <w:b/>
          <w:lang w:eastAsia="ja-JP"/>
        </w:rPr>
        <w:t>Discovery of fact</w:t>
      </w:r>
      <w:r>
        <w:rPr>
          <w:lang w:eastAsia="ja-JP"/>
        </w:rPr>
        <w:t xml:space="preserve"> - </w:t>
      </w:r>
      <w:r w:rsidRPr="00354882">
        <w:rPr>
          <w:lang w:eastAsia="ja-JP"/>
        </w:rPr>
        <w:t>“</w:t>
      </w:r>
      <w:r w:rsidRPr="003D0062">
        <w:rPr>
          <w:u w:val="single"/>
          <w:lang w:eastAsia="ja-JP"/>
        </w:rPr>
        <w:t>the methods used by parties to a civil or criminal action to obtain information held by the other party that is relevant to the action</w:t>
      </w:r>
      <w:r w:rsidRPr="00872943">
        <w:rPr>
          <w:lang w:eastAsia="ja-JP"/>
        </w:rPr>
        <w:t>;</w:t>
      </w:r>
      <w:r>
        <w:rPr>
          <w:lang w:eastAsia="ja-JP"/>
        </w:rPr>
        <w:t xml:space="preserve"> also,</w:t>
      </w:r>
      <w:r w:rsidRPr="00354882">
        <w:rPr>
          <w:lang w:eastAsia="ja-JP"/>
        </w:rPr>
        <w:t xml:space="preserve"> the disclosure of information held by the opposing party in an action.”</w:t>
      </w:r>
    </w:p>
    <w:p w14:paraId="4D6C298B" w14:textId="77777777" w:rsidR="000C062B" w:rsidRDefault="000C062B" w:rsidP="000C062B">
      <w:pPr>
        <w:rPr>
          <w:i/>
          <w:color w:val="262626"/>
          <w:lang w:eastAsia="ja-JP"/>
        </w:rPr>
      </w:pPr>
      <w:r>
        <w:rPr>
          <w:i/>
          <w:color w:val="262626"/>
          <w:lang w:eastAsia="ja-JP"/>
        </w:rPr>
        <w:t>-Merriam-Webster’s Dictionary of Law</w:t>
      </w:r>
      <w:r>
        <w:rPr>
          <w:rStyle w:val="FootnoteReference"/>
          <w:i/>
          <w:color w:val="262626"/>
          <w:lang w:eastAsia="ja-JP"/>
        </w:rPr>
        <w:footnoteReference w:id="60"/>
      </w:r>
      <w:r>
        <w:rPr>
          <w:i/>
          <w:color w:val="262626"/>
          <w:lang w:eastAsia="ja-JP"/>
        </w:rPr>
        <w:t xml:space="preserve"> </w:t>
      </w:r>
    </w:p>
    <w:p w14:paraId="49828ED7" w14:textId="77777777" w:rsidR="000C062B" w:rsidRDefault="000C062B" w:rsidP="000C062B">
      <w:pPr>
        <w:rPr>
          <w:i/>
          <w:color w:val="262626"/>
          <w:lang w:eastAsia="ja-JP"/>
        </w:rPr>
      </w:pPr>
    </w:p>
    <w:p w14:paraId="30AEA3AD" w14:textId="77777777" w:rsidR="000C062B" w:rsidRDefault="000C062B" w:rsidP="000C062B">
      <w:pPr>
        <w:pStyle w:val="RBCaseSub-header"/>
        <w:spacing w:beforeLines="0" w:afterLines="0"/>
      </w:pPr>
      <w:r>
        <w:t>Value and Criterion</w:t>
      </w:r>
    </w:p>
    <w:p w14:paraId="36C9E7F5" w14:textId="77777777" w:rsidR="000C062B" w:rsidRPr="00A16180" w:rsidRDefault="000C062B" w:rsidP="000C062B">
      <w:pPr>
        <w:pStyle w:val="RBCaseSub-header"/>
        <w:spacing w:beforeLines="0" w:afterLines="0"/>
      </w:pPr>
    </w:p>
    <w:p w14:paraId="7AD4801C" w14:textId="77777777" w:rsidR="000C062B" w:rsidRDefault="000C062B" w:rsidP="000C062B">
      <w:pPr>
        <w:pStyle w:val="RBPlainText"/>
        <w:spacing w:beforeLines="0" w:before="0" w:afterLines="0" w:after="0"/>
        <w:rPr>
          <w:lang w:eastAsia="ja-JP"/>
        </w:rPr>
      </w:pPr>
      <w:r>
        <w:rPr>
          <w:lang w:eastAsia="ja-JP"/>
        </w:rPr>
        <w:t xml:space="preserve">Since the resolution provides us with an end goal for this round, my value today will simply be </w:t>
      </w:r>
      <w:r>
        <w:rPr>
          <w:b/>
          <w:lang w:eastAsia="ja-JP"/>
        </w:rPr>
        <w:t>Justice</w:t>
      </w:r>
      <w:r>
        <w:rPr>
          <w:lang w:eastAsia="ja-JP"/>
        </w:rPr>
        <w:t xml:space="preserve">, as previously defined by Merriam-Webster. </w:t>
      </w:r>
    </w:p>
    <w:p w14:paraId="4543B7C5" w14:textId="77777777" w:rsidR="000C062B" w:rsidRDefault="000C062B" w:rsidP="000C062B">
      <w:pPr>
        <w:pStyle w:val="RBPlainText"/>
        <w:spacing w:beforeLines="0" w:before="0" w:afterLines="0" w:after="0"/>
        <w:rPr>
          <w:lang w:eastAsia="ja-JP"/>
        </w:rPr>
      </w:pPr>
    </w:p>
    <w:p w14:paraId="51EDD54F" w14:textId="77777777" w:rsidR="000C062B" w:rsidRDefault="000C062B" w:rsidP="000C062B">
      <w:pPr>
        <w:pStyle w:val="RBPlainText"/>
        <w:spacing w:beforeLines="0" w:before="0" w:afterLines="0" w:after="0"/>
        <w:rPr>
          <w:lang w:eastAsia="ja-JP"/>
        </w:rPr>
      </w:pPr>
      <w:r>
        <w:rPr>
          <w:lang w:eastAsia="ja-JP"/>
        </w:rPr>
        <w:t xml:space="preserve">My criterion, also provided by the resolution, will be </w:t>
      </w:r>
      <w:r>
        <w:rPr>
          <w:b/>
          <w:lang w:eastAsia="ja-JP"/>
        </w:rPr>
        <w:t>Due process</w:t>
      </w:r>
      <w:r>
        <w:rPr>
          <w:lang w:eastAsia="ja-JP"/>
        </w:rPr>
        <w:t>, once again, as previously defined by Merriam-Webster.</w:t>
      </w:r>
    </w:p>
    <w:p w14:paraId="2C1D2240" w14:textId="77777777" w:rsidR="000C062B" w:rsidRDefault="000C062B" w:rsidP="000C062B">
      <w:pPr>
        <w:pStyle w:val="RBPlainText"/>
        <w:spacing w:beforeLines="0" w:before="0" w:afterLines="0" w:after="0"/>
        <w:rPr>
          <w:lang w:eastAsia="ja-JP"/>
        </w:rPr>
      </w:pPr>
    </w:p>
    <w:p w14:paraId="74B7AFF6" w14:textId="77777777" w:rsidR="000C062B" w:rsidRDefault="000C062B" w:rsidP="000C062B">
      <w:pPr>
        <w:pStyle w:val="RBPlainText"/>
        <w:spacing w:beforeLines="0" w:before="0" w:afterLines="0" w:after="0"/>
        <w:rPr>
          <w:lang w:eastAsia="ja-JP"/>
        </w:rPr>
      </w:pPr>
      <w:r>
        <w:rPr>
          <w:lang w:eastAsia="ja-JP"/>
        </w:rPr>
        <w:t>In short, when we value due process above the discovery of fact, we achieve justice. This will be illustrated through the following two contentions.</w:t>
      </w:r>
    </w:p>
    <w:p w14:paraId="45E671D8" w14:textId="77777777" w:rsidR="000C062B" w:rsidRDefault="000C062B" w:rsidP="000C062B">
      <w:pPr>
        <w:rPr>
          <w:color w:val="262626"/>
          <w:lang w:eastAsia="ja-JP"/>
        </w:rPr>
      </w:pPr>
    </w:p>
    <w:p w14:paraId="34AA4083" w14:textId="77777777" w:rsidR="000C062B" w:rsidRPr="00F057A9" w:rsidRDefault="000C062B" w:rsidP="000C062B">
      <w:pPr>
        <w:pStyle w:val="RBCaseSub-header"/>
        <w:spacing w:beforeLines="0" w:afterLines="0"/>
        <w:rPr>
          <w:sz w:val="26"/>
        </w:rPr>
      </w:pPr>
      <w:r w:rsidRPr="00F057A9">
        <w:rPr>
          <w:sz w:val="26"/>
        </w:rPr>
        <w:t>Contention 1: Valuing discovery of fact above due process creates injustice</w:t>
      </w:r>
    </w:p>
    <w:p w14:paraId="0279C1A7" w14:textId="77777777" w:rsidR="000C062B" w:rsidRDefault="000C062B" w:rsidP="000C062B">
      <w:pPr>
        <w:pStyle w:val="RBCaseSub-header"/>
        <w:spacing w:beforeLines="0" w:afterLines="0"/>
      </w:pPr>
    </w:p>
    <w:p w14:paraId="1406D1E7" w14:textId="77777777" w:rsidR="000C062B" w:rsidRDefault="000C062B" w:rsidP="000C062B">
      <w:pPr>
        <w:pStyle w:val="RBPlainText"/>
        <w:spacing w:beforeLines="0" w:before="0" w:afterLines="0" w:after="0"/>
        <w:rPr>
          <w:lang w:eastAsia="ja-JP"/>
        </w:rPr>
      </w:pPr>
      <w:r>
        <w:rPr>
          <w:lang w:eastAsia="ja-JP"/>
        </w:rPr>
        <w:t>When due process and discovery of fact come into conflict, due process ought to be valued higher. Doing so protects each individual’s legal rights and upholds justice. When due process is inferior to the discovery of fact, injustice occurs, because Constitutional Rights are violated. A California Supreme Court case illustrates this example quite nicely.</w:t>
      </w:r>
    </w:p>
    <w:p w14:paraId="64AF412B" w14:textId="77777777" w:rsidR="000C062B" w:rsidRDefault="000C062B" w:rsidP="000C062B">
      <w:pPr>
        <w:pStyle w:val="RBPlainText"/>
        <w:spacing w:beforeLines="0" w:before="0" w:afterLines="0" w:after="0"/>
        <w:rPr>
          <w:lang w:eastAsia="ja-JP"/>
        </w:rPr>
      </w:pPr>
    </w:p>
    <w:p w14:paraId="3263EC95" w14:textId="77777777" w:rsidR="000C062B" w:rsidRPr="00726100" w:rsidRDefault="000C062B" w:rsidP="000C062B">
      <w:pPr>
        <w:pStyle w:val="RBPlainText"/>
        <w:spacing w:beforeLines="0" w:before="0" w:afterLines="0" w:after="0"/>
        <w:rPr>
          <w:lang w:eastAsia="ja-JP"/>
        </w:rPr>
      </w:pPr>
      <w:r>
        <w:rPr>
          <w:lang w:eastAsia="ja-JP"/>
        </w:rPr>
        <w:t xml:space="preserve">“In </w:t>
      </w:r>
      <w:r w:rsidRPr="00221BAE">
        <w:rPr>
          <w:i/>
          <w:lang w:eastAsia="ja-JP"/>
        </w:rPr>
        <w:t>People v. Meredith</w:t>
      </w:r>
      <w:r>
        <w:rPr>
          <w:lang w:eastAsia="ja-JP"/>
        </w:rPr>
        <w:t xml:space="preserve"> t</w:t>
      </w:r>
      <w:r w:rsidRPr="00EF0021">
        <w:rPr>
          <w:lang w:eastAsia="ja-JP"/>
        </w:rPr>
        <w:t>he California</w:t>
      </w:r>
      <w:r>
        <w:rPr>
          <w:lang w:eastAsia="ja-JP"/>
        </w:rPr>
        <w:t xml:space="preserve"> </w:t>
      </w:r>
      <w:r w:rsidRPr="00EF0021">
        <w:rPr>
          <w:lang w:eastAsia="ja-JP"/>
        </w:rPr>
        <w:t>Supreme</w:t>
      </w:r>
      <w:r>
        <w:rPr>
          <w:lang w:eastAsia="ja-JP"/>
        </w:rPr>
        <w:t xml:space="preserve"> </w:t>
      </w:r>
      <w:r w:rsidRPr="00EF0021">
        <w:rPr>
          <w:lang w:eastAsia="ja-JP"/>
        </w:rPr>
        <w:t>Court</w:t>
      </w:r>
      <w:r>
        <w:rPr>
          <w:lang w:eastAsia="ja-JP"/>
        </w:rPr>
        <w:t xml:space="preserve"> </w:t>
      </w:r>
      <w:r w:rsidRPr="00EF0021">
        <w:rPr>
          <w:lang w:eastAsia="ja-JP"/>
        </w:rPr>
        <w:t>created</w:t>
      </w:r>
      <w:r>
        <w:rPr>
          <w:lang w:eastAsia="ja-JP"/>
        </w:rPr>
        <w:t xml:space="preserve"> </w:t>
      </w:r>
      <w:r w:rsidRPr="00EF0021">
        <w:rPr>
          <w:lang w:eastAsia="ja-JP"/>
        </w:rPr>
        <w:t>a new exception</w:t>
      </w:r>
      <w:r>
        <w:rPr>
          <w:lang w:eastAsia="ja-JP"/>
        </w:rPr>
        <w:t xml:space="preserve"> </w:t>
      </w:r>
      <w:r w:rsidRPr="00EF0021">
        <w:rPr>
          <w:lang w:eastAsia="ja-JP"/>
        </w:rPr>
        <w:t>to the attorney-client</w:t>
      </w:r>
      <w:r>
        <w:rPr>
          <w:lang w:eastAsia="ja-JP"/>
        </w:rPr>
        <w:t xml:space="preserve"> </w:t>
      </w:r>
      <w:r w:rsidRPr="00EF0021">
        <w:rPr>
          <w:lang w:eastAsia="ja-JP"/>
        </w:rPr>
        <w:t>privilege. It held that when a client communicates</w:t>
      </w:r>
      <w:r>
        <w:rPr>
          <w:lang w:eastAsia="ja-JP"/>
        </w:rPr>
        <w:t xml:space="preserve"> </w:t>
      </w:r>
      <w:r w:rsidRPr="00EF0021">
        <w:rPr>
          <w:lang w:eastAsia="ja-JP"/>
        </w:rPr>
        <w:t>the location of physical evidence to his</w:t>
      </w:r>
      <w:r>
        <w:rPr>
          <w:lang w:eastAsia="ja-JP"/>
        </w:rPr>
        <w:t xml:space="preserve"> </w:t>
      </w:r>
      <w:r w:rsidRPr="00EF0021">
        <w:rPr>
          <w:lang w:eastAsia="ja-JP"/>
        </w:rPr>
        <w:t>attorney</w:t>
      </w:r>
      <w:r>
        <w:rPr>
          <w:lang w:eastAsia="ja-JP"/>
        </w:rPr>
        <w:t xml:space="preserve"> </w:t>
      </w:r>
      <w:r w:rsidRPr="00EF0021">
        <w:rPr>
          <w:lang w:eastAsia="ja-JP"/>
        </w:rPr>
        <w:t>in an otherwise</w:t>
      </w:r>
      <w:r>
        <w:rPr>
          <w:lang w:eastAsia="ja-JP"/>
        </w:rPr>
        <w:t xml:space="preserve"> </w:t>
      </w:r>
      <w:r w:rsidRPr="00EF0021">
        <w:rPr>
          <w:lang w:eastAsia="ja-JP"/>
        </w:rPr>
        <w:t>privileged</w:t>
      </w:r>
      <w:r>
        <w:rPr>
          <w:lang w:eastAsia="ja-JP"/>
        </w:rPr>
        <w:t xml:space="preserve"> </w:t>
      </w:r>
      <w:r w:rsidRPr="00EF0021">
        <w:rPr>
          <w:lang w:eastAsia="ja-JP"/>
        </w:rPr>
        <w:t>communication,</w:t>
      </w:r>
      <w:r>
        <w:rPr>
          <w:lang w:eastAsia="ja-JP"/>
        </w:rPr>
        <w:t xml:space="preserve"> </w:t>
      </w:r>
      <w:r w:rsidRPr="00EF0021">
        <w:rPr>
          <w:lang w:eastAsia="ja-JP"/>
        </w:rPr>
        <w:t>and the attorney then moves or alters the evidence, the attorney-client</w:t>
      </w:r>
      <w:r>
        <w:rPr>
          <w:lang w:eastAsia="ja-JP"/>
        </w:rPr>
        <w:t xml:space="preserve"> </w:t>
      </w:r>
      <w:r w:rsidRPr="00EF0021">
        <w:rPr>
          <w:lang w:eastAsia="ja-JP"/>
        </w:rPr>
        <w:t>privilege is waived</w:t>
      </w:r>
      <w:r>
        <w:rPr>
          <w:lang w:eastAsia="ja-JP"/>
        </w:rPr>
        <w:t xml:space="preserve"> </w:t>
      </w:r>
      <w:r w:rsidRPr="00EF0021">
        <w:rPr>
          <w:lang w:eastAsia="ja-JP"/>
        </w:rPr>
        <w:t>as to the location</w:t>
      </w:r>
      <w:r>
        <w:rPr>
          <w:lang w:eastAsia="ja-JP"/>
        </w:rPr>
        <w:t xml:space="preserve"> </w:t>
      </w:r>
      <w:r w:rsidRPr="00EF0021">
        <w:rPr>
          <w:lang w:eastAsia="ja-JP"/>
        </w:rPr>
        <w:t>of the evidence. The court</w:t>
      </w:r>
      <w:r>
        <w:rPr>
          <w:lang w:eastAsia="ja-JP"/>
        </w:rPr>
        <w:t xml:space="preserve"> </w:t>
      </w:r>
      <w:r w:rsidRPr="00EF0021">
        <w:rPr>
          <w:lang w:eastAsia="ja-JP"/>
        </w:rPr>
        <w:t>also stated</w:t>
      </w:r>
      <w:r>
        <w:rPr>
          <w:lang w:eastAsia="ja-JP"/>
        </w:rPr>
        <w:t xml:space="preserve"> </w:t>
      </w:r>
      <w:r w:rsidRPr="00EF0021">
        <w:rPr>
          <w:lang w:eastAsia="ja-JP"/>
        </w:rPr>
        <w:t>that an</w:t>
      </w:r>
      <w:r>
        <w:rPr>
          <w:lang w:eastAsia="ja-JP"/>
        </w:rPr>
        <w:t xml:space="preserve"> </w:t>
      </w:r>
      <w:r w:rsidRPr="00EF0021">
        <w:rPr>
          <w:lang w:eastAsia="ja-JP"/>
        </w:rPr>
        <w:t>attorney</w:t>
      </w:r>
      <w:r>
        <w:rPr>
          <w:lang w:eastAsia="ja-JP"/>
        </w:rPr>
        <w:t xml:space="preserve"> </w:t>
      </w:r>
      <w:r w:rsidRPr="00EF0021">
        <w:rPr>
          <w:lang w:eastAsia="ja-JP"/>
        </w:rPr>
        <w:t>who takes possession</w:t>
      </w:r>
      <w:r>
        <w:rPr>
          <w:lang w:eastAsia="ja-JP"/>
        </w:rPr>
        <w:t xml:space="preserve"> </w:t>
      </w:r>
      <w:r w:rsidRPr="00EF0021">
        <w:rPr>
          <w:lang w:eastAsia="ja-JP"/>
        </w:rPr>
        <w:t xml:space="preserve">of </w:t>
      </w:r>
      <w:r>
        <w:rPr>
          <w:lang w:eastAsia="ja-JP"/>
        </w:rPr>
        <w:t>i</w:t>
      </w:r>
      <w:r w:rsidRPr="00EF0021">
        <w:rPr>
          <w:lang w:eastAsia="ja-JP"/>
        </w:rPr>
        <w:t>ncriminating</w:t>
      </w:r>
      <w:r>
        <w:rPr>
          <w:lang w:eastAsia="ja-JP"/>
        </w:rPr>
        <w:t xml:space="preserve"> </w:t>
      </w:r>
      <w:r w:rsidRPr="00EF0021">
        <w:rPr>
          <w:lang w:eastAsia="ja-JP"/>
        </w:rPr>
        <w:t>evidence must turn it over</w:t>
      </w:r>
      <w:r>
        <w:rPr>
          <w:lang w:eastAsia="ja-JP"/>
        </w:rPr>
        <w:t xml:space="preserve"> </w:t>
      </w:r>
      <w:r w:rsidRPr="00EF0021">
        <w:rPr>
          <w:lang w:eastAsia="ja-JP"/>
        </w:rPr>
        <w:t>to the prosecution.</w:t>
      </w:r>
      <w:r>
        <w:rPr>
          <w:lang w:eastAsia="ja-JP"/>
        </w:rPr>
        <w:t xml:space="preserve"> </w:t>
      </w:r>
      <w:r w:rsidRPr="003D0062">
        <w:rPr>
          <w:b/>
          <w:lang w:eastAsia="ja-JP"/>
        </w:rPr>
        <w:t>Thus, the decision means that an accused may confidentially discuss incriminating physical evidence with his attorney, take no action which would waive his attorney-client privilege, and still find both the evidence and its location introduced against him at trial if the attorney has moved or altered the evidence.”</w:t>
      </w:r>
    </w:p>
    <w:p w14:paraId="3E77E16D" w14:textId="77777777" w:rsidR="000C062B" w:rsidRDefault="000C062B" w:rsidP="000C062B">
      <w:pPr>
        <w:rPr>
          <w:color w:val="262626"/>
          <w:lang w:eastAsia="ja-JP"/>
        </w:rPr>
      </w:pPr>
    </w:p>
    <w:p w14:paraId="180FEF83" w14:textId="77777777" w:rsidR="000C062B" w:rsidRDefault="000C062B" w:rsidP="000C062B">
      <w:pPr>
        <w:pStyle w:val="RBPlainText"/>
        <w:spacing w:beforeLines="0" w:before="0" w:afterLines="0" w:after="0"/>
        <w:rPr>
          <w:lang w:eastAsia="ja-JP"/>
        </w:rPr>
      </w:pPr>
      <w:r>
        <w:rPr>
          <w:lang w:eastAsia="ja-JP"/>
        </w:rPr>
        <w:t xml:space="preserve">Why does this matter? Well, the same article goes on to say that: </w:t>
      </w:r>
    </w:p>
    <w:p w14:paraId="3664310F" w14:textId="77777777" w:rsidR="000C062B" w:rsidRPr="00102F7C" w:rsidRDefault="000C062B" w:rsidP="000C062B">
      <w:pPr>
        <w:pStyle w:val="RBPlainText"/>
        <w:spacing w:beforeLines="0" w:before="0" w:afterLines="0" w:after="0"/>
        <w:rPr>
          <w:lang w:eastAsia="ja-JP"/>
        </w:rPr>
      </w:pPr>
    </w:p>
    <w:p w14:paraId="3CBAD654" w14:textId="77777777" w:rsidR="000C062B" w:rsidRPr="00102F7C" w:rsidRDefault="000C062B" w:rsidP="000C062B">
      <w:pPr>
        <w:pStyle w:val="RBPlainText"/>
        <w:spacing w:beforeLines="0" w:before="0" w:afterLines="0" w:after="0"/>
        <w:rPr>
          <w:bCs/>
          <w:color w:val="000000"/>
          <w:lang w:eastAsia="ja-JP"/>
        </w:rPr>
      </w:pPr>
      <w:r w:rsidRPr="00DD59AA">
        <w:rPr>
          <w:bCs/>
          <w:color w:val="000000"/>
          <w:u w:val="single"/>
          <w:lang w:eastAsia="ja-JP"/>
        </w:rPr>
        <w:t>“The denial of the attorney-client privilege would also violate the client's sixth amendment rights because it would damage the attorney's ability to investigate his client's case.</w:t>
      </w:r>
      <w:r w:rsidRPr="00102F7C">
        <w:rPr>
          <w:bCs/>
          <w:color w:val="000000"/>
          <w:lang w:eastAsia="ja-JP"/>
        </w:rPr>
        <w:t xml:space="preserve"> To provide effective legal assistance, an attorney must investigate the facts of his client's case. A proper investigation can only be made if an attorney is able to communicate with his client and ascertain the client's version of the facts.</w:t>
      </w:r>
      <w:r>
        <w:rPr>
          <w:bCs/>
          <w:color w:val="000000"/>
          <w:lang w:eastAsia="ja-JP"/>
        </w:rPr>
        <w:t>”</w:t>
      </w:r>
      <w:r>
        <w:rPr>
          <w:rStyle w:val="FootnoteReference"/>
          <w:bCs/>
          <w:color w:val="000000"/>
          <w:lang w:eastAsia="ja-JP"/>
        </w:rPr>
        <w:footnoteReference w:id="61"/>
      </w:r>
    </w:p>
    <w:p w14:paraId="66BD3219" w14:textId="77777777" w:rsidR="000C062B" w:rsidRPr="00102F7C" w:rsidRDefault="000C062B" w:rsidP="000C062B">
      <w:pPr>
        <w:pStyle w:val="RBPlainText"/>
        <w:spacing w:beforeLines="0" w:before="0" w:afterLines="0" w:after="0"/>
        <w:rPr>
          <w:bCs/>
          <w:color w:val="000000"/>
          <w:lang w:eastAsia="ja-JP"/>
        </w:rPr>
      </w:pPr>
    </w:p>
    <w:p w14:paraId="0337E445" w14:textId="77777777" w:rsidR="000C062B" w:rsidRDefault="000C062B" w:rsidP="000C062B">
      <w:pPr>
        <w:pStyle w:val="RBPlainText"/>
        <w:spacing w:beforeLines="0" w:before="0" w:afterLines="0" w:after="0"/>
        <w:rPr>
          <w:bCs/>
          <w:color w:val="000000"/>
          <w:lang w:eastAsia="ja-JP"/>
        </w:rPr>
      </w:pPr>
      <w:r>
        <w:rPr>
          <w:bCs/>
          <w:color w:val="000000"/>
          <w:lang w:eastAsia="ja-JP"/>
        </w:rPr>
        <w:lastRenderedPageBreak/>
        <w:t>In this case, attorney-client privileges— protected by due process— were violated, and justice was not preserved. Essentially, when due process is not valued above the discovery of fact, injustice occurs. Thus, due process ought to be valued higher.</w:t>
      </w:r>
    </w:p>
    <w:p w14:paraId="123CCFDC" w14:textId="77777777" w:rsidR="000C062B" w:rsidRDefault="000C062B" w:rsidP="000C062B">
      <w:pPr>
        <w:rPr>
          <w:bCs/>
          <w:color w:val="000000"/>
          <w:lang w:eastAsia="ja-JP"/>
        </w:rPr>
      </w:pPr>
    </w:p>
    <w:p w14:paraId="41FEE585" w14:textId="77777777" w:rsidR="000C062B" w:rsidRDefault="000C062B" w:rsidP="000C062B">
      <w:pPr>
        <w:pStyle w:val="RBCaseSub-header"/>
        <w:spacing w:beforeLines="0" w:afterLines="0"/>
      </w:pPr>
    </w:p>
    <w:p w14:paraId="6AB7EB71" w14:textId="77777777" w:rsidR="000C062B" w:rsidRPr="00F53A90" w:rsidRDefault="000C062B" w:rsidP="000C062B">
      <w:pPr>
        <w:pStyle w:val="RBCaseSub-header"/>
        <w:spacing w:beforeLines="0" w:afterLines="0"/>
      </w:pPr>
      <w:r>
        <w:t>Contention 2: Valuing due process above discovery of fact upholds justice</w:t>
      </w:r>
    </w:p>
    <w:p w14:paraId="2CD03CDF" w14:textId="77777777" w:rsidR="000C062B" w:rsidRDefault="000C062B" w:rsidP="000C062B">
      <w:pPr>
        <w:pStyle w:val="RBPlainText"/>
        <w:spacing w:beforeLines="0" w:before="0" w:afterLines="0" w:after="0"/>
        <w:rPr>
          <w:lang w:eastAsia="ja-JP"/>
        </w:rPr>
      </w:pPr>
    </w:p>
    <w:p w14:paraId="4BBC034A" w14:textId="77777777" w:rsidR="000C062B" w:rsidRDefault="000C062B" w:rsidP="000C062B">
      <w:pPr>
        <w:pStyle w:val="RBPlainText"/>
        <w:spacing w:beforeLines="0" w:before="0" w:afterLines="0" w:after="0"/>
        <w:rPr>
          <w:lang w:eastAsia="ja-JP"/>
        </w:rPr>
      </w:pPr>
      <w:r>
        <w:rPr>
          <w:lang w:eastAsia="ja-JP"/>
        </w:rPr>
        <w:t>The great pitcher Roger Clemens has been on trial for perjury and making false statements to Congress regarding his steroid or human growth hormone use. On July 14</w:t>
      </w:r>
      <w:r w:rsidRPr="0015015D">
        <w:rPr>
          <w:vertAlign w:val="superscript"/>
          <w:lang w:eastAsia="ja-JP"/>
        </w:rPr>
        <w:t>th</w:t>
      </w:r>
      <w:r>
        <w:rPr>
          <w:lang w:eastAsia="ja-JP"/>
        </w:rPr>
        <w:t xml:space="preserve">, 2011, the judge presiding over the case declared a mistrial. Why? Because according to the New York Times, the prosecution had “made a fatal misstep that even a ‘first-year law student’ would have avoided.” What did the prosecution do? They “presented inadmissible evidence that prejudiced the jury against Clemens.” </w:t>
      </w:r>
    </w:p>
    <w:p w14:paraId="06D70447" w14:textId="77777777" w:rsidR="000C062B" w:rsidRDefault="000C062B" w:rsidP="000C062B">
      <w:pPr>
        <w:pStyle w:val="RBPlainText"/>
        <w:spacing w:beforeLines="0" w:before="0" w:afterLines="0" w:after="0"/>
        <w:rPr>
          <w:lang w:eastAsia="ja-JP"/>
        </w:rPr>
      </w:pPr>
    </w:p>
    <w:p w14:paraId="01CBDBD5" w14:textId="77777777" w:rsidR="000C062B" w:rsidRDefault="000C062B" w:rsidP="000C062B">
      <w:pPr>
        <w:pStyle w:val="RBPlainText"/>
        <w:spacing w:beforeLines="0" w:before="0" w:afterLines="0" w:after="0"/>
        <w:rPr>
          <w:lang w:eastAsia="ja-JP"/>
        </w:rPr>
      </w:pPr>
      <w:r>
        <w:rPr>
          <w:lang w:eastAsia="ja-JP"/>
        </w:rPr>
        <w:t>By displaying a deposition, which was declared hearsay, from the wife of one of Clemens’ friends, the prosecution did not uphold Clemens’ due process rights. According to the judge, “He is entitled to a fair trial and, in my view, he can’t get it now, and that was caused by the government.” We see that Clemens’ right to an impartial jury was not upheld and as a result, the case was thrown out. This decision shows a clear precedent: When due process conflicts with the discovery of fact, due process is held to be superior. The evidence in the trial was obtained and admitted improperly. However, because the judge in this case protected due process, justice was upheld.”</w:t>
      </w:r>
      <w:r>
        <w:rPr>
          <w:rStyle w:val="FootnoteReference"/>
          <w:lang w:eastAsia="ja-JP"/>
        </w:rPr>
        <w:footnoteReference w:id="62"/>
      </w:r>
    </w:p>
    <w:p w14:paraId="04BD2B29" w14:textId="77777777" w:rsidR="000C062B" w:rsidRDefault="000C062B" w:rsidP="000C062B">
      <w:pPr>
        <w:rPr>
          <w:rStyle w:val="Hyperlink"/>
        </w:rPr>
      </w:pPr>
    </w:p>
    <w:p w14:paraId="682D80E3" w14:textId="77777777" w:rsidR="000C062B" w:rsidRPr="00EE23D2" w:rsidRDefault="000C062B" w:rsidP="000C062B">
      <w:pPr>
        <w:pStyle w:val="RBCaseSub-header"/>
        <w:spacing w:beforeLines="0" w:afterLines="0"/>
      </w:pPr>
      <w:r>
        <w:t>Conclusion</w:t>
      </w:r>
    </w:p>
    <w:p w14:paraId="34B66FC1" w14:textId="77777777" w:rsidR="000C062B" w:rsidRDefault="000C062B" w:rsidP="000C062B">
      <w:pPr>
        <w:rPr>
          <w:lang w:eastAsia="ja-JP"/>
        </w:rPr>
      </w:pPr>
    </w:p>
    <w:p w14:paraId="55EA0DDD" w14:textId="77777777" w:rsidR="000C062B" w:rsidRDefault="000C062B" w:rsidP="000C062B">
      <w:pPr>
        <w:pStyle w:val="RBPlainText"/>
        <w:spacing w:beforeLines="0" w:before="0" w:afterLines="0" w:after="0"/>
        <w:rPr>
          <w:lang w:eastAsia="ja-JP"/>
        </w:rPr>
      </w:pPr>
      <w:r>
        <w:rPr>
          <w:lang w:eastAsia="ja-JP"/>
        </w:rPr>
        <w:t>Through these two contentions, we’ve seen that though due process and discovery of fact often do not come into conflict, when they do, due process ought to be valued higher. Doing so guarantees that justice will be protected for all. For that reason, I would affirm today’s resolution, “in the pursuit of justice, due process ought to be valued above the discovery of fact.”</w:t>
      </w:r>
    </w:p>
    <w:p w14:paraId="0F22AD75" w14:textId="77777777" w:rsidR="000C062B" w:rsidRDefault="000C062B" w:rsidP="000C062B">
      <w:pPr>
        <w:rPr>
          <w:szCs w:val="20"/>
          <w:lang w:eastAsia="ja-JP"/>
        </w:rPr>
      </w:pPr>
      <w:r>
        <w:rPr>
          <w:lang w:eastAsia="ja-JP"/>
        </w:rPr>
        <w:br w:type="page"/>
      </w:r>
    </w:p>
    <w:p w14:paraId="406510A2" w14:textId="77777777" w:rsidR="000C062B" w:rsidRDefault="000C062B" w:rsidP="000C062B">
      <w:pPr>
        <w:pStyle w:val="CaseRebuttalHeader"/>
      </w:pPr>
      <w:bookmarkStart w:id="46" w:name="_Toc318786588"/>
      <w:r>
        <w:lastRenderedPageBreak/>
        <w:t>Rebuttal: “</w:t>
      </w:r>
      <w:proofErr w:type="spellStart"/>
      <w:r>
        <w:t>Dueing</w:t>
      </w:r>
      <w:proofErr w:type="spellEnd"/>
      <w:r>
        <w:t xml:space="preserve">” What is </w:t>
      </w:r>
      <w:proofErr w:type="gramStart"/>
      <w:r>
        <w:t>Just</w:t>
      </w:r>
      <w:bookmarkEnd w:id="46"/>
      <w:proofErr w:type="gramEnd"/>
      <w:r>
        <w:t xml:space="preserve"> </w:t>
      </w:r>
    </w:p>
    <w:p w14:paraId="003BFA5C" w14:textId="77777777" w:rsidR="000C062B" w:rsidRDefault="000C062B" w:rsidP="000C062B">
      <w:pPr>
        <w:pStyle w:val="chapterheadersubtitlea"/>
        <w:rPr>
          <w:lang w:eastAsia="ja-JP"/>
        </w:rPr>
      </w:pPr>
      <w:bookmarkStart w:id="47" w:name="_Toc318786589"/>
      <w:proofErr w:type="gramStart"/>
      <w:r>
        <w:rPr>
          <w:lang w:eastAsia="ja-JP"/>
        </w:rPr>
        <w:t>by</w:t>
      </w:r>
      <w:proofErr w:type="gramEnd"/>
      <w:r>
        <w:rPr>
          <w:lang w:eastAsia="ja-JP"/>
        </w:rPr>
        <w:t xml:space="preserve"> Ethan Green</w:t>
      </w:r>
      <w:bookmarkEnd w:id="47"/>
    </w:p>
    <w:p w14:paraId="1800574B" w14:textId="77777777" w:rsidR="000C062B" w:rsidRDefault="000C062B" w:rsidP="000C062B">
      <w:pPr>
        <w:pStyle w:val="RBPlainText"/>
        <w:spacing w:beforeLines="0" w:before="0" w:afterLines="0" w:after="0"/>
        <w:rPr>
          <w:lang w:eastAsia="ja-JP"/>
        </w:rPr>
      </w:pPr>
      <w:r>
        <w:rPr>
          <w:lang w:eastAsia="ja-JP"/>
        </w:rPr>
        <w:t>The affirmative case rests on two premises:</w:t>
      </w:r>
    </w:p>
    <w:p w14:paraId="602190BE" w14:textId="77777777" w:rsidR="000C062B" w:rsidRDefault="000C062B" w:rsidP="000C062B">
      <w:pPr>
        <w:pStyle w:val="RBPlainText"/>
        <w:spacing w:beforeLines="0" w:before="0" w:afterLines="0" w:after="0"/>
        <w:rPr>
          <w:lang w:eastAsia="ja-JP"/>
        </w:rPr>
      </w:pPr>
      <w:r>
        <w:rPr>
          <w:lang w:eastAsia="ja-JP"/>
        </w:rPr>
        <w:t>#1. That due process is fair and can protect justice if held above discovery of fact.</w:t>
      </w:r>
    </w:p>
    <w:p w14:paraId="02BAAF96" w14:textId="77777777" w:rsidR="000C062B" w:rsidRDefault="000C062B" w:rsidP="000C062B">
      <w:pPr>
        <w:pStyle w:val="RBPlainText"/>
        <w:spacing w:beforeLines="0" w:before="0" w:afterLines="0" w:after="0"/>
        <w:rPr>
          <w:lang w:eastAsia="ja-JP"/>
        </w:rPr>
      </w:pPr>
      <w:r>
        <w:rPr>
          <w:lang w:eastAsia="ja-JP"/>
        </w:rPr>
        <w:t xml:space="preserve">#2. When discovery of fact is held higher, it can be unfair and lead to injustice. </w:t>
      </w:r>
    </w:p>
    <w:p w14:paraId="4EEEBC06" w14:textId="77777777" w:rsidR="000C062B" w:rsidRDefault="000C062B" w:rsidP="000C062B">
      <w:pPr>
        <w:pStyle w:val="RBPlainText"/>
        <w:spacing w:beforeLines="0" w:before="0" w:afterLines="0" w:after="0"/>
        <w:rPr>
          <w:lang w:eastAsia="ja-JP"/>
        </w:rPr>
      </w:pPr>
    </w:p>
    <w:p w14:paraId="37B0044E" w14:textId="77777777" w:rsidR="000C062B" w:rsidRDefault="000C062B" w:rsidP="000C062B">
      <w:pPr>
        <w:pStyle w:val="RBPlainText"/>
        <w:spacing w:beforeLines="0" w:before="0" w:afterLines="0" w:after="0"/>
        <w:rPr>
          <w:lang w:eastAsia="ja-JP"/>
        </w:rPr>
      </w:pPr>
      <w:r>
        <w:rPr>
          <w:lang w:eastAsia="ja-JP"/>
        </w:rPr>
        <w:t xml:space="preserve">We will see through logic, analysis, and </w:t>
      </w:r>
      <w:proofErr w:type="gramStart"/>
      <w:r>
        <w:rPr>
          <w:lang w:eastAsia="ja-JP"/>
        </w:rPr>
        <w:t>examples that neither of these assertions holds true, and therefore, the affirmative case falls</w:t>
      </w:r>
      <w:proofErr w:type="gramEnd"/>
      <w:r>
        <w:rPr>
          <w:lang w:eastAsia="ja-JP"/>
        </w:rPr>
        <w:t xml:space="preserve">. </w:t>
      </w:r>
    </w:p>
    <w:p w14:paraId="76A1F1CF" w14:textId="77777777" w:rsidR="000C062B" w:rsidRDefault="000C062B" w:rsidP="000C062B">
      <w:pPr>
        <w:pStyle w:val="RBPlainText"/>
        <w:spacing w:beforeLines="0" w:before="0" w:afterLines="0" w:after="0"/>
        <w:rPr>
          <w:lang w:eastAsia="ja-JP"/>
        </w:rPr>
      </w:pPr>
    </w:p>
    <w:p w14:paraId="3DC68B5C" w14:textId="77777777" w:rsidR="000C062B" w:rsidRDefault="000C062B" w:rsidP="000C062B">
      <w:pPr>
        <w:pStyle w:val="RBPlainText"/>
        <w:spacing w:beforeLines="0" w:before="0" w:afterLines="0" w:after="0"/>
        <w:rPr>
          <w:lang w:eastAsia="ja-JP"/>
        </w:rPr>
      </w:pPr>
      <w:r>
        <w:rPr>
          <w:lang w:eastAsia="ja-JP"/>
        </w:rPr>
        <w:t>Contention 1 argues that when discovery of fact is valued more than due process, injustice results. It references a case in which it would appear that due process was violated at the hands of discovery of fact. However, this is not the case, as seen in argument 1.</w:t>
      </w:r>
    </w:p>
    <w:p w14:paraId="04DD1753" w14:textId="77777777" w:rsidR="000C062B" w:rsidRDefault="000C062B" w:rsidP="000C062B">
      <w:pPr>
        <w:rPr>
          <w:bCs/>
          <w:color w:val="000000"/>
          <w:lang w:eastAsia="ja-JP"/>
        </w:rPr>
      </w:pPr>
    </w:p>
    <w:p w14:paraId="30D488E5" w14:textId="77777777" w:rsidR="000C062B" w:rsidRPr="005B6ABA" w:rsidRDefault="000C062B" w:rsidP="000C062B">
      <w:pPr>
        <w:rPr>
          <w:b/>
          <w:u w:val="single"/>
        </w:rPr>
      </w:pPr>
      <w:r w:rsidRPr="005B6ABA">
        <w:rPr>
          <w:b/>
          <w:u w:val="single"/>
        </w:rPr>
        <w:t>Argument 1: Discovery of fact protects due process rights</w:t>
      </w:r>
    </w:p>
    <w:p w14:paraId="64948671" w14:textId="77777777" w:rsidR="000C062B" w:rsidRPr="005B6ABA" w:rsidRDefault="000C062B" w:rsidP="000C062B">
      <w:pPr>
        <w:rPr>
          <w:b/>
          <w:u w:val="single"/>
        </w:rPr>
      </w:pPr>
    </w:p>
    <w:p w14:paraId="30F6814E" w14:textId="77777777" w:rsidR="000C062B" w:rsidRPr="005B6ABA" w:rsidRDefault="000C062B" w:rsidP="000C062B">
      <w:pPr>
        <w:rPr>
          <w:b/>
        </w:rPr>
      </w:pPr>
      <w:r w:rsidRPr="005B6ABA">
        <w:rPr>
          <w:b/>
        </w:rPr>
        <w:t xml:space="preserve">Without pre-trial discovery, due process rights can be violated </w:t>
      </w:r>
    </w:p>
    <w:p w14:paraId="7BCB6885" w14:textId="77777777" w:rsidR="000C062B" w:rsidRPr="005B6ABA" w:rsidRDefault="000C062B" w:rsidP="000C062B">
      <w:pPr>
        <w:rPr>
          <w:b/>
          <w:u w:val="single"/>
        </w:rPr>
      </w:pPr>
    </w:p>
    <w:p w14:paraId="4575B8B1" w14:textId="77777777" w:rsidR="000C062B" w:rsidRPr="005B6ABA" w:rsidRDefault="000C062B" w:rsidP="000C062B">
      <w:pPr>
        <w:rPr>
          <w:lang w:eastAsia="ja-JP"/>
        </w:rPr>
      </w:pPr>
      <w:r w:rsidRPr="005B6ABA">
        <w:rPr>
          <w:lang w:eastAsia="ja-JP"/>
        </w:rPr>
        <w:t>“</w:t>
      </w:r>
      <w:r w:rsidRPr="005B6ABA">
        <w:rPr>
          <w:u w:val="single"/>
          <w:lang w:eastAsia="ja-JP"/>
        </w:rPr>
        <w:t>In addition to the Rule 15 implications, preventing a defendant from taking discovery depositions in a criminal case violates a defendants' Due Process Clause and Confrontation Clause rights because "[a] fair trial in a fair tribunal is a basic requirement of due process."</w:t>
      </w:r>
      <w:r w:rsidRPr="005B6ABA">
        <w:rPr>
          <w:lang w:eastAsia="ja-JP"/>
        </w:rPr>
        <w:t xml:space="preserve"> In re Murchison, 349 U.S. 133 (1955).”</w:t>
      </w:r>
      <w:r w:rsidRPr="005B6ABA">
        <w:rPr>
          <w:rStyle w:val="FootnoteReference"/>
          <w:lang w:eastAsia="ja-JP"/>
        </w:rPr>
        <w:footnoteReference w:id="63"/>
      </w:r>
    </w:p>
    <w:p w14:paraId="503B3A3D" w14:textId="77777777" w:rsidR="000C062B" w:rsidRPr="005B6ABA" w:rsidRDefault="000C062B" w:rsidP="000C062B">
      <w:pPr>
        <w:ind w:left="450"/>
        <w:rPr>
          <w:i/>
        </w:rPr>
      </w:pPr>
      <w:r w:rsidRPr="005B6ABA">
        <w:rPr>
          <w:i/>
          <w:lang w:eastAsia="ja-JP"/>
        </w:rPr>
        <w:t xml:space="preserve">Dana </w:t>
      </w:r>
      <w:proofErr w:type="spellStart"/>
      <w:r w:rsidRPr="005B6ABA">
        <w:rPr>
          <w:i/>
          <w:lang w:eastAsia="ja-JP"/>
        </w:rPr>
        <w:t>Cephas</w:t>
      </w:r>
      <w:proofErr w:type="spellEnd"/>
      <w:r w:rsidRPr="005B6ABA">
        <w:rPr>
          <w:i/>
          <w:lang w:eastAsia="ja-JP"/>
        </w:rPr>
        <w:t>, March 8, 2006</w:t>
      </w:r>
    </w:p>
    <w:p w14:paraId="0B360B22" w14:textId="77777777" w:rsidR="000C062B" w:rsidRPr="005B6ABA" w:rsidRDefault="000C062B" w:rsidP="000C062B"/>
    <w:p w14:paraId="3355CA14" w14:textId="77777777" w:rsidR="000C062B" w:rsidRPr="005B6ABA" w:rsidRDefault="000C062B" w:rsidP="000C062B">
      <w:r w:rsidRPr="005B6ABA">
        <w:t>From this example, we see that inadequate discovery of fact violates a defendant’s due process rights. Discovery of fac</w:t>
      </w:r>
      <w:r>
        <w:t xml:space="preserve">t does not violate due process; </w:t>
      </w:r>
      <w:r w:rsidRPr="005B6ABA">
        <w:t xml:space="preserve">it protects it. </w:t>
      </w:r>
    </w:p>
    <w:p w14:paraId="7D3639FA" w14:textId="77777777" w:rsidR="000C062B" w:rsidRPr="005B6ABA" w:rsidRDefault="000C062B" w:rsidP="000C062B"/>
    <w:p w14:paraId="245B2E6C" w14:textId="77777777" w:rsidR="000C062B" w:rsidRPr="005B6ABA" w:rsidRDefault="000C062B" w:rsidP="000C062B">
      <w:r w:rsidRPr="005B6ABA">
        <w:t xml:space="preserve">Furthermore, if due process relies on discovery of fact for proper safeguarding, shouldn’t pre-trial discovery be valued higher? After all, isn’t a foundation more valuable on its own than a roof? A roof needs a strong foundation and building under it to have any purpose or worth, while a foundation has unlimited potential by itself, before anything is built upon it. </w:t>
      </w:r>
    </w:p>
    <w:p w14:paraId="5910AFC9" w14:textId="77777777" w:rsidR="000C062B" w:rsidRPr="005B6ABA" w:rsidRDefault="000C062B" w:rsidP="000C062B"/>
    <w:p w14:paraId="7034A7F4" w14:textId="77777777" w:rsidR="000C062B" w:rsidRPr="005B6ABA" w:rsidRDefault="000C062B" w:rsidP="000C062B">
      <w:pPr>
        <w:rPr>
          <w:bCs/>
          <w:color w:val="000000"/>
          <w:lang w:eastAsia="ja-JP"/>
        </w:rPr>
      </w:pPr>
      <w:r w:rsidRPr="005B6ABA">
        <w:rPr>
          <w:bCs/>
          <w:color w:val="000000"/>
          <w:lang w:eastAsia="ja-JP"/>
        </w:rPr>
        <w:t>Due process is something that deserves protecting, but only through valuing discovery of fact more can we consistently and properly protect it.</w:t>
      </w:r>
    </w:p>
    <w:p w14:paraId="2F1C3819" w14:textId="77777777" w:rsidR="000C062B" w:rsidRPr="005B6ABA" w:rsidRDefault="000C062B" w:rsidP="000C062B">
      <w:pPr>
        <w:rPr>
          <w:bCs/>
          <w:color w:val="000000"/>
          <w:lang w:eastAsia="ja-JP"/>
        </w:rPr>
      </w:pPr>
    </w:p>
    <w:p w14:paraId="68A0E5AE" w14:textId="77777777" w:rsidR="000C062B" w:rsidRDefault="000C062B" w:rsidP="000C062B">
      <w:pPr>
        <w:rPr>
          <w:bCs/>
          <w:color w:val="000000"/>
          <w:lang w:eastAsia="ja-JP"/>
        </w:rPr>
      </w:pPr>
      <w:r w:rsidRPr="005B6ABA">
        <w:rPr>
          <w:bCs/>
          <w:color w:val="000000"/>
          <w:lang w:eastAsia="ja-JP"/>
        </w:rPr>
        <w:t xml:space="preserve">Already then, we see that the first premise the affirmative case rests upon does not hold true. Since due process cannot protect justice by itself, as it is dependent upon discovery of fact to be properly maintained. Discovery of fact is what actually leads to justice. </w:t>
      </w:r>
    </w:p>
    <w:p w14:paraId="7F9832CD" w14:textId="77777777" w:rsidR="000C062B" w:rsidRPr="005B6ABA" w:rsidRDefault="000C062B" w:rsidP="000C062B">
      <w:pPr>
        <w:rPr>
          <w:bCs/>
          <w:color w:val="000000"/>
          <w:lang w:eastAsia="ja-JP"/>
        </w:rPr>
      </w:pPr>
    </w:p>
    <w:p w14:paraId="0CE1E693" w14:textId="77777777" w:rsidR="000C062B" w:rsidRPr="005B6ABA" w:rsidRDefault="000C062B" w:rsidP="000C062B">
      <w:pPr>
        <w:rPr>
          <w:bCs/>
          <w:color w:val="000000"/>
          <w:lang w:eastAsia="ja-JP"/>
        </w:rPr>
      </w:pPr>
      <w:r w:rsidRPr="005B6ABA">
        <w:rPr>
          <w:bCs/>
          <w:color w:val="000000"/>
          <w:lang w:eastAsia="ja-JP"/>
        </w:rPr>
        <w:t>The second premise of this case is that discovery of fact can lead to unfairness. This is also untrue. First, as we’ve already seen, due process cannot be maintained without discovery of fact. Second, discovery of fact actually protects justice and creates a fair, level playing field for both sides in the justice system. This is illustrated by arguments 2, 3, and 4.</w:t>
      </w:r>
    </w:p>
    <w:p w14:paraId="515751DE" w14:textId="77777777" w:rsidR="000C062B" w:rsidRPr="005B6ABA" w:rsidRDefault="000C062B" w:rsidP="000C062B">
      <w:pPr>
        <w:rPr>
          <w:bCs/>
          <w:color w:val="000000"/>
          <w:lang w:eastAsia="ja-JP"/>
        </w:rPr>
      </w:pPr>
    </w:p>
    <w:p w14:paraId="1DECA1E5" w14:textId="77777777" w:rsidR="000C062B" w:rsidRPr="005B6ABA" w:rsidRDefault="000C062B" w:rsidP="000C062B">
      <w:pPr>
        <w:rPr>
          <w:bCs/>
          <w:color w:val="000000"/>
          <w:lang w:eastAsia="ja-JP"/>
        </w:rPr>
      </w:pPr>
      <w:r w:rsidRPr="005B6ABA">
        <w:rPr>
          <w:b/>
          <w:bCs/>
          <w:color w:val="000000"/>
          <w:u w:val="single"/>
          <w:lang w:eastAsia="ja-JP"/>
        </w:rPr>
        <w:t>Argument 2: Discovery provides justice for the defense</w:t>
      </w:r>
    </w:p>
    <w:p w14:paraId="1A0B856B" w14:textId="77777777" w:rsidR="000C062B" w:rsidRPr="005B6ABA" w:rsidRDefault="000C062B" w:rsidP="000C062B">
      <w:pPr>
        <w:rPr>
          <w:bCs/>
          <w:color w:val="000000"/>
          <w:lang w:eastAsia="ja-JP"/>
        </w:rPr>
      </w:pPr>
    </w:p>
    <w:p w14:paraId="470A0854" w14:textId="77777777" w:rsidR="000C062B" w:rsidRPr="005B6ABA" w:rsidRDefault="000C062B" w:rsidP="000C062B">
      <w:pPr>
        <w:rPr>
          <w:b/>
          <w:bCs/>
          <w:color w:val="000000"/>
          <w:lang w:eastAsia="ja-JP"/>
        </w:rPr>
      </w:pPr>
      <w:r w:rsidRPr="005B6ABA">
        <w:rPr>
          <w:b/>
          <w:bCs/>
          <w:color w:val="000000"/>
          <w:lang w:eastAsia="ja-JP"/>
        </w:rPr>
        <w:t>Pre-trial discovery ensures fairness through proper case preparation</w:t>
      </w:r>
    </w:p>
    <w:p w14:paraId="66EE49AB" w14:textId="77777777" w:rsidR="000C062B" w:rsidRPr="005B6ABA" w:rsidRDefault="000C062B" w:rsidP="000C062B">
      <w:pPr>
        <w:rPr>
          <w:bCs/>
          <w:color w:val="000000"/>
          <w:lang w:eastAsia="ja-JP"/>
        </w:rPr>
      </w:pPr>
    </w:p>
    <w:p w14:paraId="5E8D0614" w14:textId="77777777" w:rsidR="000C062B" w:rsidRPr="005B6ABA" w:rsidRDefault="000C062B" w:rsidP="000C062B">
      <w:pPr>
        <w:rPr>
          <w:bCs/>
          <w:color w:val="000000"/>
          <w:lang w:eastAsia="ja-JP"/>
        </w:rPr>
      </w:pPr>
      <w:r w:rsidRPr="005B6ABA">
        <w:rPr>
          <w:bCs/>
          <w:color w:val="000000"/>
          <w:lang w:eastAsia="ja-JP"/>
        </w:rPr>
        <w:t>“</w:t>
      </w:r>
      <w:r w:rsidRPr="005B6ABA">
        <w:rPr>
          <w:bCs/>
          <w:color w:val="000000"/>
          <w:u w:val="single"/>
          <w:lang w:eastAsia="ja-JP"/>
        </w:rPr>
        <w:t xml:space="preserve">The principal argument for broader pre-trial disclosure is that it is necessary to help the defense prepare its case. Since modern indictments are uninformative, surprise is quite possible. </w:t>
      </w:r>
      <w:r w:rsidRPr="005B6ABA">
        <w:rPr>
          <w:b/>
          <w:bCs/>
          <w:color w:val="000000"/>
          <w:u w:val="single"/>
          <w:lang w:eastAsia="ja-JP"/>
        </w:rPr>
        <w:t>Surprise can easily result in injustice; for cross-examination, impeachment, and rebuttal depend for their effectiveness on careful investigation and preparation</w:t>
      </w:r>
      <w:r w:rsidRPr="005B6ABA">
        <w:rPr>
          <w:bCs/>
          <w:color w:val="000000"/>
          <w:u w:val="single"/>
          <w:lang w:eastAsia="ja-JP"/>
        </w:rPr>
        <w:t>.</w:t>
      </w:r>
      <w:r w:rsidRPr="005B6ABA">
        <w:rPr>
          <w:bCs/>
          <w:color w:val="000000"/>
          <w:lang w:eastAsia="ja-JP"/>
        </w:rPr>
        <w:t xml:space="preserve"> These weapons are virtually useless to an attorney faced at trial with unexpected evidence from a previously unknown hostile witness. In such situations, brief continuances are of little aid, and subsequent motions for a new trial on the ground of unfair surprise are seldom granted.”</w:t>
      </w:r>
      <w:r w:rsidRPr="005B6ABA">
        <w:rPr>
          <w:rStyle w:val="FootnoteReference"/>
          <w:bCs/>
          <w:color w:val="000000"/>
          <w:lang w:eastAsia="ja-JP"/>
        </w:rPr>
        <w:footnoteReference w:id="64"/>
      </w:r>
    </w:p>
    <w:p w14:paraId="632F08C0" w14:textId="77777777" w:rsidR="000C062B" w:rsidRPr="005B6ABA" w:rsidRDefault="000C062B" w:rsidP="000C062B">
      <w:pPr>
        <w:ind w:left="450"/>
        <w:rPr>
          <w:i/>
          <w:lang w:eastAsia="ja-JP"/>
        </w:rPr>
      </w:pPr>
      <w:r w:rsidRPr="005B6ABA">
        <w:rPr>
          <w:i/>
          <w:lang w:eastAsia="ja-JP"/>
        </w:rPr>
        <w:t xml:space="preserve">The Yale Law Journal, </w:t>
      </w:r>
      <w:proofErr w:type="gramStart"/>
      <w:r w:rsidRPr="005B6ABA">
        <w:rPr>
          <w:i/>
          <w:lang w:eastAsia="ja-JP"/>
        </w:rPr>
        <w:t>April,</w:t>
      </w:r>
      <w:proofErr w:type="gramEnd"/>
      <w:r w:rsidRPr="005B6ABA">
        <w:rPr>
          <w:i/>
          <w:lang w:eastAsia="ja-JP"/>
        </w:rPr>
        <w:t xml:space="preserve"> 1951</w:t>
      </w:r>
    </w:p>
    <w:p w14:paraId="1E6FA5A3" w14:textId="77777777" w:rsidR="000C062B" w:rsidRPr="005B6ABA" w:rsidRDefault="000C062B" w:rsidP="000C062B">
      <w:pPr>
        <w:rPr>
          <w:lang w:eastAsia="ja-JP"/>
        </w:rPr>
      </w:pPr>
    </w:p>
    <w:p w14:paraId="3C3229AB" w14:textId="77777777" w:rsidR="000C062B" w:rsidRPr="005B6ABA" w:rsidRDefault="000C062B" w:rsidP="000C062B">
      <w:pPr>
        <w:rPr>
          <w:lang w:eastAsia="ja-JP"/>
        </w:rPr>
      </w:pPr>
      <w:r w:rsidRPr="005B6ABA">
        <w:rPr>
          <w:lang w:eastAsia="ja-JP"/>
        </w:rPr>
        <w:t xml:space="preserve">Discovery of fact is the key factor in creating fairness in the pursuit of justice. Without it, the defense cannot be sufficiently prepared to avoid injustice. </w:t>
      </w:r>
    </w:p>
    <w:p w14:paraId="6B755B96" w14:textId="77777777" w:rsidR="000C062B" w:rsidRPr="005B6ABA" w:rsidRDefault="000C062B" w:rsidP="000C062B">
      <w:pPr>
        <w:rPr>
          <w:lang w:eastAsia="ja-JP"/>
        </w:rPr>
      </w:pPr>
    </w:p>
    <w:p w14:paraId="10477ADD" w14:textId="77777777" w:rsidR="000C062B" w:rsidRPr="005B6ABA" w:rsidRDefault="000C062B" w:rsidP="000C062B">
      <w:pPr>
        <w:rPr>
          <w:lang w:eastAsia="ja-JP"/>
        </w:rPr>
      </w:pPr>
      <w:r w:rsidRPr="005B6ABA">
        <w:rPr>
          <w:lang w:eastAsia="ja-JP"/>
        </w:rPr>
        <w:t>Furthermore, discovery of fact leads to fairness for the opposing side as well.</w:t>
      </w:r>
    </w:p>
    <w:p w14:paraId="21411D05" w14:textId="77777777" w:rsidR="000C062B" w:rsidRPr="005B6ABA" w:rsidRDefault="000C062B" w:rsidP="000C062B">
      <w:pPr>
        <w:rPr>
          <w:lang w:eastAsia="ja-JP"/>
        </w:rPr>
      </w:pPr>
    </w:p>
    <w:p w14:paraId="5A030D26" w14:textId="77777777" w:rsidR="000C062B" w:rsidRPr="005B6ABA" w:rsidRDefault="000C062B" w:rsidP="000C062B">
      <w:pPr>
        <w:rPr>
          <w:b/>
          <w:u w:val="single"/>
          <w:lang w:eastAsia="ja-JP"/>
        </w:rPr>
      </w:pPr>
      <w:r w:rsidRPr="005B6ABA">
        <w:rPr>
          <w:b/>
          <w:u w:val="single"/>
          <w:lang w:eastAsia="ja-JP"/>
        </w:rPr>
        <w:t>Argument 3: Discovery provides justice for the prosecution</w:t>
      </w:r>
    </w:p>
    <w:p w14:paraId="421C5DD2" w14:textId="77777777" w:rsidR="000C062B" w:rsidRPr="005B6ABA" w:rsidRDefault="000C062B" w:rsidP="000C062B">
      <w:pPr>
        <w:rPr>
          <w:lang w:eastAsia="ja-JP"/>
        </w:rPr>
      </w:pPr>
    </w:p>
    <w:p w14:paraId="55481429" w14:textId="77777777" w:rsidR="000C062B" w:rsidRPr="005B6ABA" w:rsidRDefault="000C062B" w:rsidP="000C062B">
      <w:pPr>
        <w:rPr>
          <w:b/>
          <w:lang w:eastAsia="ja-JP"/>
        </w:rPr>
      </w:pPr>
      <w:r w:rsidRPr="005B6ABA">
        <w:rPr>
          <w:b/>
          <w:lang w:eastAsia="ja-JP"/>
        </w:rPr>
        <w:t xml:space="preserve">Pre-trial discovery avoids any “surprises” by the defense </w:t>
      </w:r>
    </w:p>
    <w:p w14:paraId="493A3EB0" w14:textId="77777777" w:rsidR="000C062B" w:rsidRPr="005B6ABA" w:rsidRDefault="000C062B" w:rsidP="000C062B">
      <w:pPr>
        <w:rPr>
          <w:lang w:eastAsia="ja-JP"/>
        </w:rPr>
      </w:pPr>
    </w:p>
    <w:p w14:paraId="5A83BEF3" w14:textId="77777777" w:rsidR="000C062B" w:rsidRPr="005B6ABA" w:rsidRDefault="000C062B" w:rsidP="000C062B">
      <w:pPr>
        <w:rPr>
          <w:lang w:eastAsia="ja-JP"/>
        </w:rPr>
      </w:pPr>
      <w:r w:rsidRPr="005B6ABA">
        <w:rPr>
          <w:lang w:eastAsia="ja-JP"/>
        </w:rPr>
        <w:t xml:space="preserve">“Discovery is also necessary to help the prosecution prepare for trial. If the defendant is allowed to conceal his hand, he may surprise the prosecution with an alibi or insanity defense. When an unexpected defense is kept secret until near the end of the trial, the state has no time to investigate the story or the witnesses. </w:t>
      </w:r>
      <w:r w:rsidRPr="005B6ABA">
        <w:rPr>
          <w:b/>
          <w:lang w:eastAsia="ja-JP"/>
        </w:rPr>
        <w:t>Criminals may escape conviction with false alibis which the state, if forewarned, might have refuted.</w:t>
      </w:r>
      <w:r w:rsidRPr="005B6ABA">
        <w:rPr>
          <w:lang w:eastAsia="ja-JP"/>
        </w:rPr>
        <w:t>”</w:t>
      </w:r>
      <w:r w:rsidRPr="005B6ABA">
        <w:rPr>
          <w:rStyle w:val="FootnoteReference"/>
          <w:lang w:eastAsia="ja-JP"/>
        </w:rPr>
        <w:footnoteReference w:id="65"/>
      </w:r>
    </w:p>
    <w:p w14:paraId="0B416864" w14:textId="77777777" w:rsidR="000C062B" w:rsidRPr="005B6ABA" w:rsidRDefault="000C062B" w:rsidP="000C062B">
      <w:pPr>
        <w:ind w:left="450"/>
        <w:rPr>
          <w:i/>
          <w:lang w:eastAsia="ja-JP"/>
        </w:rPr>
      </w:pPr>
      <w:r w:rsidRPr="005B6ABA">
        <w:rPr>
          <w:i/>
          <w:lang w:eastAsia="ja-JP"/>
        </w:rPr>
        <w:t xml:space="preserve">The Yale Law Journal, </w:t>
      </w:r>
      <w:proofErr w:type="gramStart"/>
      <w:r w:rsidRPr="005B6ABA">
        <w:rPr>
          <w:i/>
          <w:lang w:eastAsia="ja-JP"/>
        </w:rPr>
        <w:t>April,</w:t>
      </w:r>
      <w:proofErr w:type="gramEnd"/>
      <w:r w:rsidRPr="005B6ABA">
        <w:rPr>
          <w:i/>
          <w:lang w:eastAsia="ja-JP"/>
        </w:rPr>
        <w:t xml:space="preserve"> 1951 </w:t>
      </w:r>
    </w:p>
    <w:p w14:paraId="674E7E52" w14:textId="77777777" w:rsidR="000C062B" w:rsidRPr="005B6ABA" w:rsidRDefault="000C062B" w:rsidP="000C062B">
      <w:pPr>
        <w:rPr>
          <w:i/>
          <w:lang w:eastAsia="ja-JP"/>
        </w:rPr>
      </w:pPr>
    </w:p>
    <w:p w14:paraId="49510042" w14:textId="77777777" w:rsidR="000C062B" w:rsidRPr="005B6ABA" w:rsidRDefault="000C062B" w:rsidP="000C062B">
      <w:pPr>
        <w:rPr>
          <w:lang w:eastAsia="ja-JP"/>
        </w:rPr>
      </w:pPr>
      <w:r w:rsidRPr="005B6ABA">
        <w:rPr>
          <w:lang w:eastAsia="ja-JP"/>
        </w:rPr>
        <w:t xml:space="preserve">Just as discovery of fact guarantees fairness for the defense, it also protects fairness for the prosecution. In short, pre-trial discovery creates a truly level playing field for both sides in the justice system. </w:t>
      </w:r>
    </w:p>
    <w:p w14:paraId="4383B01B" w14:textId="77777777" w:rsidR="000C062B" w:rsidRDefault="000C062B" w:rsidP="000C062B">
      <w:pPr>
        <w:rPr>
          <w:lang w:eastAsia="ja-JP"/>
        </w:rPr>
      </w:pPr>
    </w:p>
    <w:p w14:paraId="2E07C444" w14:textId="77777777" w:rsidR="000C062B" w:rsidRPr="005B6ABA" w:rsidRDefault="000C062B" w:rsidP="000C062B">
      <w:pPr>
        <w:rPr>
          <w:lang w:eastAsia="ja-JP"/>
        </w:rPr>
      </w:pPr>
    </w:p>
    <w:p w14:paraId="7B0130FA" w14:textId="77777777" w:rsidR="000C062B" w:rsidRPr="005B6ABA" w:rsidRDefault="000C062B" w:rsidP="000C062B">
      <w:pPr>
        <w:rPr>
          <w:b/>
          <w:u w:val="single"/>
          <w:lang w:eastAsia="ja-JP"/>
        </w:rPr>
      </w:pPr>
      <w:r w:rsidRPr="005B6ABA">
        <w:rPr>
          <w:b/>
          <w:u w:val="single"/>
          <w:lang w:eastAsia="ja-JP"/>
        </w:rPr>
        <w:t>Argument 4: Without pre-trial discovery, fair trials are impossible</w:t>
      </w:r>
    </w:p>
    <w:p w14:paraId="77C0E393" w14:textId="77777777" w:rsidR="000C062B" w:rsidRPr="005B6ABA" w:rsidRDefault="000C062B" w:rsidP="000C062B">
      <w:pPr>
        <w:rPr>
          <w:lang w:eastAsia="ja-JP"/>
        </w:rPr>
      </w:pPr>
    </w:p>
    <w:p w14:paraId="3DE768E0" w14:textId="77777777" w:rsidR="000C062B" w:rsidRPr="005B6ABA" w:rsidRDefault="000C062B" w:rsidP="000C062B">
      <w:pPr>
        <w:rPr>
          <w:b/>
          <w:lang w:eastAsia="ja-JP"/>
        </w:rPr>
      </w:pPr>
      <w:r w:rsidRPr="005B6ABA">
        <w:rPr>
          <w:b/>
          <w:lang w:eastAsia="ja-JP"/>
        </w:rPr>
        <w:t>Point 1: When discovery of fact is not protected, fair trials do not result</w:t>
      </w:r>
    </w:p>
    <w:p w14:paraId="71AF378F" w14:textId="77777777" w:rsidR="000C062B" w:rsidRPr="005B6ABA" w:rsidRDefault="000C062B" w:rsidP="000C062B">
      <w:pPr>
        <w:rPr>
          <w:lang w:eastAsia="ja-JP"/>
        </w:rPr>
      </w:pPr>
    </w:p>
    <w:p w14:paraId="69F34F26" w14:textId="77777777" w:rsidR="000C062B" w:rsidRPr="005B6ABA" w:rsidRDefault="000C062B" w:rsidP="000C062B">
      <w:pPr>
        <w:rPr>
          <w:lang w:eastAsia="ja-JP"/>
        </w:rPr>
      </w:pPr>
      <w:r w:rsidRPr="005B6ABA">
        <w:rPr>
          <w:lang w:eastAsia="ja-JP"/>
        </w:rPr>
        <w:t>“A recent ruling* by a 9th U.S. Circuit Court of Appeals panel - concluding that criminal defendants do not have the right to conduct a discovery deposition of prosecution witnesses - ensures that federal courts and fair trials will continue to be mutually exclusive concepts.”</w:t>
      </w:r>
      <w:r w:rsidRPr="005B6ABA">
        <w:rPr>
          <w:rStyle w:val="FootnoteReference"/>
          <w:lang w:eastAsia="ja-JP"/>
        </w:rPr>
        <w:footnoteReference w:id="66"/>
      </w:r>
    </w:p>
    <w:p w14:paraId="36305BB8" w14:textId="77777777" w:rsidR="000C062B" w:rsidRPr="005B6ABA" w:rsidRDefault="000C062B" w:rsidP="000C062B">
      <w:pPr>
        <w:ind w:left="450"/>
        <w:rPr>
          <w:i/>
        </w:rPr>
      </w:pPr>
      <w:r w:rsidRPr="005B6ABA">
        <w:rPr>
          <w:i/>
          <w:lang w:eastAsia="ja-JP"/>
        </w:rPr>
        <w:t xml:space="preserve">Dana </w:t>
      </w:r>
      <w:proofErr w:type="spellStart"/>
      <w:r w:rsidRPr="005B6ABA">
        <w:rPr>
          <w:i/>
          <w:lang w:eastAsia="ja-JP"/>
        </w:rPr>
        <w:t>Cephas</w:t>
      </w:r>
      <w:proofErr w:type="spellEnd"/>
      <w:r w:rsidRPr="005B6ABA">
        <w:rPr>
          <w:i/>
          <w:lang w:eastAsia="ja-JP"/>
        </w:rPr>
        <w:t>, March 8, 2006</w:t>
      </w:r>
    </w:p>
    <w:p w14:paraId="783B5F6F" w14:textId="77777777" w:rsidR="000C062B" w:rsidRPr="005B6ABA" w:rsidRDefault="000C062B" w:rsidP="000C062B">
      <w:pPr>
        <w:rPr>
          <w:i/>
        </w:rPr>
      </w:pPr>
    </w:p>
    <w:p w14:paraId="18C90B01" w14:textId="77777777" w:rsidR="000C062B" w:rsidRPr="005B6ABA" w:rsidRDefault="000C062B" w:rsidP="000C062B">
      <w:pPr>
        <w:rPr>
          <w:lang w:eastAsia="ja-JP"/>
        </w:rPr>
      </w:pPr>
      <w:r w:rsidRPr="005B6ABA">
        <w:rPr>
          <w:lang w:eastAsia="ja-JP"/>
        </w:rPr>
        <w:t>*Refers to this case:</w:t>
      </w:r>
    </w:p>
    <w:p w14:paraId="73B7EB91" w14:textId="77777777" w:rsidR="000C062B" w:rsidRPr="005B6ABA" w:rsidRDefault="000C062B" w:rsidP="000C062B">
      <w:pPr>
        <w:ind w:left="720"/>
        <w:rPr>
          <w:szCs w:val="22"/>
        </w:rPr>
      </w:pPr>
      <w:r w:rsidRPr="005B6ABA">
        <w:rPr>
          <w:szCs w:val="22"/>
          <w:lang w:eastAsia="ja-JP"/>
        </w:rPr>
        <w:t xml:space="preserve">U.S. v. </w:t>
      </w:r>
      <w:proofErr w:type="spellStart"/>
      <w:r w:rsidRPr="005B6ABA">
        <w:rPr>
          <w:szCs w:val="22"/>
          <w:lang w:eastAsia="ja-JP"/>
        </w:rPr>
        <w:t>Fei</w:t>
      </w:r>
      <w:proofErr w:type="spellEnd"/>
      <w:r w:rsidRPr="005B6ABA">
        <w:rPr>
          <w:szCs w:val="22"/>
          <w:lang w:eastAsia="ja-JP"/>
        </w:rPr>
        <w:t xml:space="preserve"> Ye, 2006: The defendants in Ye are charged with having possessed stolen trade secrets with the intent to benefit the People's Republic of China. The witnesses whom the defendants sought to depose are employees of the alleged victims, four American technology companies.</w:t>
      </w:r>
    </w:p>
    <w:p w14:paraId="71D52171" w14:textId="77777777" w:rsidR="000C062B" w:rsidRPr="005B6ABA" w:rsidRDefault="000C062B" w:rsidP="000C062B">
      <w:pPr>
        <w:rPr>
          <w:lang w:eastAsia="ja-JP"/>
        </w:rPr>
      </w:pPr>
    </w:p>
    <w:p w14:paraId="1870F15A" w14:textId="77777777" w:rsidR="000C062B" w:rsidRPr="005B6ABA" w:rsidRDefault="000C062B" w:rsidP="000C062B">
      <w:pPr>
        <w:rPr>
          <w:lang w:eastAsia="ja-JP"/>
        </w:rPr>
      </w:pPr>
      <w:r w:rsidRPr="005B6ABA">
        <w:rPr>
          <w:lang w:eastAsia="ja-JP"/>
        </w:rPr>
        <w:t xml:space="preserve">If just outcomes and fair court systems cannot exist without a protection and valuing of discovery of fact, how can we hold it as less important than due process? When due process can be protected in the justice system, but injustice still occurs, it becomes clear that discovery of fact ought to be valued higher. </w:t>
      </w:r>
    </w:p>
    <w:p w14:paraId="3FE7C291" w14:textId="77777777" w:rsidR="000C062B" w:rsidRPr="005B6ABA" w:rsidRDefault="000C062B" w:rsidP="000C062B">
      <w:pPr>
        <w:rPr>
          <w:lang w:eastAsia="ja-JP"/>
        </w:rPr>
      </w:pPr>
    </w:p>
    <w:p w14:paraId="39200958" w14:textId="77777777" w:rsidR="000C062B" w:rsidRPr="005B6ABA" w:rsidRDefault="000C062B" w:rsidP="000C062B">
      <w:pPr>
        <w:rPr>
          <w:b/>
          <w:lang w:eastAsia="ja-JP"/>
        </w:rPr>
      </w:pPr>
      <w:r w:rsidRPr="005B6ABA">
        <w:rPr>
          <w:b/>
          <w:lang w:eastAsia="ja-JP"/>
        </w:rPr>
        <w:t>Point 2: Wrongful convictions and injustices occur without discovery of fact</w:t>
      </w:r>
    </w:p>
    <w:p w14:paraId="1D13588D" w14:textId="77777777" w:rsidR="000C062B" w:rsidRPr="005B6ABA" w:rsidRDefault="000C062B" w:rsidP="000C062B">
      <w:pPr>
        <w:rPr>
          <w:lang w:eastAsia="ja-JP"/>
        </w:rPr>
      </w:pPr>
    </w:p>
    <w:p w14:paraId="0A38DC10" w14:textId="77777777" w:rsidR="000C062B" w:rsidRPr="005B6ABA" w:rsidRDefault="000C062B" w:rsidP="000C062B">
      <w:pPr>
        <w:rPr>
          <w:lang w:eastAsia="ja-JP"/>
        </w:rPr>
      </w:pPr>
      <w:r w:rsidRPr="005B6ABA">
        <w:rPr>
          <w:lang w:eastAsia="ja-JP"/>
        </w:rPr>
        <w:t xml:space="preserve">“Rather than reverse the District Court, the Ye court should have found that the Federal Rules of Criminal Procedure do not preclude discovery depositions, or that the rules violate a criminal defendant's Due Process Clause and Confrontation Clause rights. </w:t>
      </w:r>
      <w:r w:rsidRPr="005B6ABA">
        <w:rPr>
          <w:b/>
          <w:lang w:eastAsia="ja-JP"/>
        </w:rPr>
        <w:t>Instead, the court went with form over substance and maintained the status quo. That decision also guarantees that an unknown number of defendants will be wrongly convicted because their attorneys will be unable to cross-examine mistaken or lying witnesses effectively.”</w:t>
      </w:r>
      <w:r w:rsidRPr="005B6ABA">
        <w:rPr>
          <w:rStyle w:val="FootnoteReference"/>
          <w:b/>
          <w:lang w:eastAsia="ja-JP"/>
        </w:rPr>
        <w:footnoteReference w:id="67"/>
      </w:r>
    </w:p>
    <w:p w14:paraId="425F0630" w14:textId="77777777" w:rsidR="000C062B" w:rsidRPr="005B6ABA" w:rsidRDefault="000C062B" w:rsidP="000C062B">
      <w:pPr>
        <w:ind w:left="450"/>
        <w:rPr>
          <w:rStyle w:val="Hyperlink"/>
        </w:rPr>
      </w:pPr>
      <w:r w:rsidRPr="005B6ABA">
        <w:rPr>
          <w:i/>
          <w:lang w:eastAsia="ja-JP"/>
        </w:rPr>
        <w:t xml:space="preserve">Dana </w:t>
      </w:r>
      <w:proofErr w:type="spellStart"/>
      <w:r w:rsidRPr="005B6ABA">
        <w:rPr>
          <w:i/>
          <w:lang w:eastAsia="ja-JP"/>
        </w:rPr>
        <w:t>Cephas</w:t>
      </w:r>
      <w:proofErr w:type="spellEnd"/>
      <w:r w:rsidRPr="005B6ABA">
        <w:rPr>
          <w:i/>
          <w:lang w:eastAsia="ja-JP"/>
        </w:rPr>
        <w:t>, March 8, 2006</w:t>
      </w:r>
    </w:p>
    <w:p w14:paraId="527D3800" w14:textId="77777777" w:rsidR="000C062B" w:rsidRPr="005B6ABA" w:rsidRDefault="000C062B" w:rsidP="000C062B">
      <w:pPr>
        <w:rPr>
          <w:lang w:eastAsia="ja-JP"/>
        </w:rPr>
      </w:pPr>
    </w:p>
    <w:p w14:paraId="28DA4CAA" w14:textId="77777777" w:rsidR="000C062B" w:rsidRDefault="000C062B" w:rsidP="000C062B">
      <w:pPr>
        <w:rPr>
          <w:bCs/>
          <w:color w:val="000000"/>
          <w:lang w:eastAsia="ja-JP"/>
        </w:rPr>
      </w:pPr>
      <w:r w:rsidRPr="005B6ABA">
        <w:rPr>
          <w:lang w:eastAsia="ja-JP"/>
        </w:rPr>
        <w:t>So, through additional examples and analysis, we’ve seen that neither of the affirmative’s main premises stands. Discovery of fact ought to be held higher than due process because due process relies on discovery of fact for protection, and discovery of fact is what creates a fair and just system.</w:t>
      </w:r>
    </w:p>
    <w:p w14:paraId="59BBE87A" w14:textId="77777777" w:rsidR="000C062B" w:rsidRPr="005D0733" w:rsidRDefault="000C062B" w:rsidP="000C062B">
      <w:pPr>
        <w:pStyle w:val="CaseHeader"/>
      </w:pPr>
      <w:r>
        <w:rPr>
          <w:bCs/>
          <w:color w:val="000000"/>
          <w:lang w:eastAsia="ja-JP"/>
        </w:rPr>
        <w:br w:type="page"/>
      </w:r>
      <w:bookmarkStart w:id="48" w:name="_Toc318786590"/>
      <w:r w:rsidRPr="005D0733">
        <w:lastRenderedPageBreak/>
        <w:t>That’s the Way it Works, Kid</w:t>
      </w:r>
      <w:bookmarkEnd w:id="48"/>
    </w:p>
    <w:p w14:paraId="18D27E8B" w14:textId="77777777" w:rsidR="000C062B" w:rsidRPr="005D0733" w:rsidRDefault="000C062B" w:rsidP="000C062B">
      <w:pPr>
        <w:pStyle w:val="RBSubtitle"/>
      </w:pPr>
      <w:r w:rsidRPr="005D0733">
        <w:t>A Value Criterion Affirmative Case</w:t>
      </w:r>
    </w:p>
    <w:p w14:paraId="5E4D5563" w14:textId="77777777" w:rsidR="000C062B" w:rsidRPr="005D0733" w:rsidRDefault="000C062B" w:rsidP="000C062B">
      <w:pPr>
        <w:pStyle w:val="chapterheadersubtitlea"/>
      </w:pPr>
      <w:bookmarkStart w:id="49" w:name="_Toc318786591"/>
      <w:proofErr w:type="gramStart"/>
      <w:r w:rsidRPr="005D0733">
        <w:t>by</w:t>
      </w:r>
      <w:proofErr w:type="gramEnd"/>
      <w:r w:rsidRPr="005D0733">
        <w:t xml:space="preserve"> Susanna Griffith</w:t>
      </w:r>
      <w:bookmarkEnd w:id="49"/>
    </w:p>
    <w:p w14:paraId="57D1AE53" w14:textId="77777777" w:rsidR="000C062B" w:rsidRPr="005D0733" w:rsidRDefault="000C062B" w:rsidP="000C062B">
      <w:pPr>
        <w:rPr>
          <w:rFonts w:ascii="Times New Roman" w:hAnsi="Times New Roman" w:cs="Verdana"/>
          <w:b/>
          <w:sz w:val="32"/>
          <w:szCs w:val="26"/>
        </w:rPr>
      </w:pPr>
    </w:p>
    <w:p w14:paraId="22198D8E" w14:textId="77777777" w:rsidR="000C062B" w:rsidRPr="00B94723" w:rsidRDefault="000C062B" w:rsidP="000C062B">
      <w:pPr>
        <w:rPr>
          <w:rFonts w:cs="Verdana"/>
          <w:szCs w:val="26"/>
        </w:rPr>
      </w:pPr>
      <w:r w:rsidRPr="00B94723">
        <w:rPr>
          <w:rFonts w:cs="Verdana"/>
          <w:szCs w:val="26"/>
        </w:rPr>
        <w:t xml:space="preserve">There’s a world full of power suits, prosecutors, podiums, and procedurals. It’s a world full of defendants, defenders, dreadful crimes, and dreary sentences. The world of crime and punishment is intense and complex. In reality, the legal system doesn’t really resemble the world of </w:t>
      </w:r>
      <w:r w:rsidRPr="00B94723">
        <w:rPr>
          <w:rFonts w:cs="Verdana"/>
          <w:i/>
          <w:szCs w:val="26"/>
        </w:rPr>
        <w:t>Law &amp; Order</w:t>
      </w:r>
      <w:r w:rsidRPr="00B94723">
        <w:rPr>
          <w:rFonts w:cs="Verdana"/>
          <w:szCs w:val="26"/>
        </w:rPr>
        <w:t xml:space="preserve">, but </w:t>
      </w:r>
      <w:proofErr w:type="gramStart"/>
      <w:r w:rsidRPr="00B94723">
        <w:rPr>
          <w:rFonts w:cs="Verdana"/>
          <w:szCs w:val="26"/>
        </w:rPr>
        <w:t>it’s</w:t>
      </w:r>
      <w:proofErr w:type="gramEnd"/>
      <w:r w:rsidRPr="00B94723">
        <w:rPr>
          <w:rFonts w:cs="Verdana"/>
          <w:szCs w:val="26"/>
        </w:rPr>
        <w:t xml:space="preserve"> still pretty dramatic. In the pursuit of justice, a conflict sometimes arises between the discovery of facts and the right to due process. Yet, I believe that there is a clear answer to the question of how to handle that conflict. I stand resolved: </w:t>
      </w:r>
      <w:r w:rsidRPr="00B94723">
        <w:rPr>
          <w:rFonts w:cs="Georgia"/>
          <w:bCs/>
          <w:szCs w:val="30"/>
        </w:rPr>
        <w:t>In the pursuit of justice, due process ought to be valued above the discovery of fact.</w:t>
      </w:r>
      <w:r w:rsidRPr="00B94723">
        <w:rPr>
          <w:rFonts w:cs="Verdana"/>
          <w:szCs w:val="26"/>
        </w:rPr>
        <w:t xml:space="preserve"> </w:t>
      </w:r>
    </w:p>
    <w:p w14:paraId="49584D89" w14:textId="77777777" w:rsidR="000C062B" w:rsidRPr="00B94723" w:rsidRDefault="000C062B" w:rsidP="000C062B">
      <w:pPr>
        <w:rPr>
          <w:rFonts w:cs="Verdana"/>
          <w:szCs w:val="26"/>
        </w:rPr>
      </w:pPr>
    </w:p>
    <w:p w14:paraId="5BA36F83" w14:textId="77777777" w:rsidR="000C062B" w:rsidRPr="00B94723" w:rsidRDefault="000C062B" w:rsidP="000C062B">
      <w:pPr>
        <w:rPr>
          <w:rFonts w:cs="Verdana"/>
          <w:b/>
          <w:szCs w:val="26"/>
        </w:rPr>
      </w:pPr>
      <w:r w:rsidRPr="00B94723">
        <w:rPr>
          <w:rFonts w:cs="Verdana"/>
          <w:b/>
          <w:szCs w:val="26"/>
        </w:rPr>
        <w:t>Observation 1: Definitions</w:t>
      </w:r>
    </w:p>
    <w:p w14:paraId="27F9E043" w14:textId="77777777" w:rsidR="000C062B" w:rsidRPr="00B94723" w:rsidRDefault="000C062B" w:rsidP="000C062B">
      <w:pPr>
        <w:rPr>
          <w:rFonts w:cs="Verdana"/>
          <w:b/>
          <w:szCs w:val="26"/>
        </w:rPr>
      </w:pPr>
    </w:p>
    <w:p w14:paraId="381D44DB" w14:textId="77777777" w:rsidR="000C062B" w:rsidRPr="00B94723" w:rsidRDefault="000C062B" w:rsidP="000C062B">
      <w:pPr>
        <w:rPr>
          <w:rFonts w:cs="Verdana"/>
          <w:szCs w:val="28"/>
        </w:rPr>
      </w:pPr>
      <w:r w:rsidRPr="00B94723">
        <w:rPr>
          <w:rFonts w:cs="Verdana"/>
          <w:b/>
          <w:szCs w:val="26"/>
        </w:rPr>
        <w:t>Due Process</w:t>
      </w:r>
      <w:r w:rsidRPr="00B94723">
        <w:rPr>
          <w:rFonts w:cs="Verdana"/>
          <w:szCs w:val="26"/>
        </w:rPr>
        <w:t>: The Business Dictionary defines due process as “</w:t>
      </w:r>
      <w:r w:rsidRPr="00B94723">
        <w:rPr>
          <w:rFonts w:cs="Verdana"/>
          <w:szCs w:val="28"/>
          <w:u w:val="single"/>
        </w:rPr>
        <w:t xml:space="preserve">Conduct of </w:t>
      </w:r>
      <w:hyperlink r:id="rId16" w:history="1">
        <w:r w:rsidRPr="00B94723">
          <w:rPr>
            <w:rFonts w:cs="Verdana"/>
            <w:szCs w:val="28"/>
            <w:u w:val="single"/>
          </w:rPr>
          <w:t>legal proceedings</w:t>
        </w:r>
      </w:hyperlink>
      <w:r w:rsidRPr="00B94723">
        <w:rPr>
          <w:rFonts w:cs="Verdana"/>
          <w:szCs w:val="28"/>
          <w:u w:val="single"/>
        </w:rPr>
        <w:t xml:space="preserve"> strictly </w:t>
      </w:r>
      <w:hyperlink r:id="rId17" w:history="1">
        <w:r w:rsidRPr="00B94723">
          <w:rPr>
            <w:rFonts w:cs="Verdana"/>
            <w:szCs w:val="28"/>
            <w:u w:val="single"/>
          </w:rPr>
          <w:t>according to</w:t>
        </w:r>
      </w:hyperlink>
      <w:r w:rsidRPr="00B94723">
        <w:rPr>
          <w:rFonts w:cs="Verdana"/>
          <w:szCs w:val="28"/>
          <w:u w:val="single"/>
        </w:rPr>
        <w:t xml:space="preserve"> established </w:t>
      </w:r>
      <w:hyperlink r:id="rId18" w:history="1">
        <w:r w:rsidRPr="00B94723">
          <w:rPr>
            <w:rFonts w:cs="Verdana"/>
            <w:szCs w:val="28"/>
            <w:u w:val="single"/>
          </w:rPr>
          <w:t>principles</w:t>
        </w:r>
      </w:hyperlink>
      <w:r w:rsidRPr="00B94723">
        <w:rPr>
          <w:rFonts w:cs="Verdana"/>
          <w:szCs w:val="28"/>
          <w:u w:val="single"/>
        </w:rPr>
        <w:t xml:space="preserve"> and procedures, laid </w:t>
      </w:r>
      <w:hyperlink r:id="rId19" w:history="1">
        <w:r w:rsidRPr="00B94723">
          <w:rPr>
            <w:rFonts w:cs="Verdana"/>
            <w:szCs w:val="28"/>
            <w:u w:val="single"/>
          </w:rPr>
          <w:t>down</w:t>
        </w:r>
      </w:hyperlink>
      <w:r w:rsidRPr="00B94723">
        <w:rPr>
          <w:rFonts w:cs="Verdana"/>
          <w:szCs w:val="28"/>
          <w:u w:val="single"/>
        </w:rPr>
        <w:t xml:space="preserve"> to </w:t>
      </w:r>
      <w:hyperlink r:id="rId20" w:history="1">
        <w:r w:rsidRPr="00B94723">
          <w:rPr>
            <w:rFonts w:cs="Verdana"/>
            <w:szCs w:val="28"/>
            <w:u w:val="single"/>
          </w:rPr>
          <w:t>ensure</w:t>
        </w:r>
      </w:hyperlink>
      <w:r w:rsidRPr="00B94723">
        <w:rPr>
          <w:rFonts w:cs="Verdana"/>
          <w:szCs w:val="28"/>
          <w:u w:val="single"/>
        </w:rPr>
        <w:t xml:space="preserve"> </w:t>
      </w:r>
      <w:hyperlink r:id="rId21" w:history="1">
        <w:r w:rsidRPr="00B94723">
          <w:rPr>
            <w:rFonts w:cs="Verdana"/>
            <w:szCs w:val="28"/>
            <w:u w:val="single"/>
          </w:rPr>
          <w:t>fair</w:t>
        </w:r>
      </w:hyperlink>
      <w:r w:rsidRPr="00B94723">
        <w:rPr>
          <w:rFonts w:cs="Verdana"/>
          <w:szCs w:val="28"/>
          <w:u w:val="single"/>
        </w:rPr>
        <w:t xml:space="preserve"> </w:t>
      </w:r>
      <w:hyperlink r:id="rId22" w:history="1">
        <w:r w:rsidRPr="00B94723">
          <w:rPr>
            <w:rFonts w:cs="Verdana"/>
            <w:szCs w:val="28"/>
            <w:u w:val="single"/>
          </w:rPr>
          <w:t>trial</w:t>
        </w:r>
      </w:hyperlink>
      <w:r w:rsidRPr="00B94723">
        <w:rPr>
          <w:rFonts w:cs="Verdana"/>
          <w:szCs w:val="28"/>
          <w:u w:val="single"/>
        </w:rPr>
        <w:t xml:space="preserve"> for every </w:t>
      </w:r>
      <w:hyperlink r:id="rId23" w:history="1">
        <w:r w:rsidRPr="00B94723">
          <w:rPr>
            <w:rFonts w:cs="Verdana"/>
            <w:szCs w:val="28"/>
            <w:u w:val="single"/>
          </w:rPr>
          <w:t>accused</w:t>
        </w:r>
      </w:hyperlink>
      <w:r w:rsidRPr="00B94723">
        <w:rPr>
          <w:rFonts w:cs="Verdana"/>
          <w:szCs w:val="28"/>
          <w:u w:val="single"/>
        </w:rPr>
        <w:t xml:space="preserve">…The </w:t>
      </w:r>
      <w:hyperlink r:id="rId24" w:history="1">
        <w:r w:rsidRPr="00B94723">
          <w:rPr>
            <w:rFonts w:cs="Verdana"/>
            <w:szCs w:val="28"/>
            <w:u w:val="single"/>
          </w:rPr>
          <w:t>guarantee</w:t>
        </w:r>
      </w:hyperlink>
      <w:r w:rsidRPr="00B94723">
        <w:rPr>
          <w:rFonts w:cs="Verdana"/>
          <w:szCs w:val="28"/>
          <w:u w:val="single"/>
        </w:rPr>
        <w:t xml:space="preserve"> of due process </w:t>
      </w:r>
      <w:hyperlink r:id="rId25" w:history="1">
        <w:r w:rsidRPr="00B94723">
          <w:rPr>
            <w:rFonts w:cs="Verdana"/>
            <w:szCs w:val="28"/>
            <w:u w:val="single"/>
          </w:rPr>
          <w:t>means</w:t>
        </w:r>
      </w:hyperlink>
      <w:r w:rsidRPr="00B94723">
        <w:rPr>
          <w:rFonts w:cs="Verdana"/>
          <w:szCs w:val="28"/>
          <w:u w:val="single"/>
        </w:rPr>
        <w:t xml:space="preserve"> no accused is punished without an orderly and </w:t>
      </w:r>
      <w:hyperlink r:id="rId26" w:history="1">
        <w:r w:rsidRPr="00B94723">
          <w:rPr>
            <w:rFonts w:cs="Verdana"/>
            <w:szCs w:val="28"/>
            <w:u w:val="single"/>
          </w:rPr>
          <w:t>adequate</w:t>
        </w:r>
      </w:hyperlink>
      <w:r w:rsidRPr="00B94723">
        <w:rPr>
          <w:rFonts w:cs="Verdana"/>
          <w:szCs w:val="28"/>
          <w:u w:val="single"/>
        </w:rPr>
        <w:t xml:space="preserve"> procedure that is applicable uniformly in all </w:t>
      </w:r>
      <w:hyperlink r:id="rId27" w:history="1">
        <w:r w:rsidRPr="00B94723">
          <w:rPr>
            <w:rFonts w:cs="Verdana"/>
            <w:szCs w:val="28"/>
            <w:u w:val="single"/>
          </w:rPr>
          <w:t>cases</w:t>
        </w:r>
      </w:hyperlink>
      <w:r w:rsidRPr="00B94723">
        <w:rPr>
          <w:rFonts w:cs="Verdana"/>
          <w:szCs w:val="28"/>
        </w:rPr>
        <w:t xml:space="preserve">. Under a due process, every accused gets an </w:t>
      </w:r>
      <w:hyperlink r:id="rId28" w:history="1">
        <w:r w:rsidRPr="00B94723">
          <w:rPr>
            <w:rFonts w:cs="Verdana"/>
            <w:szCs w:val="28"/>
          </w:rPr>
          <w:t>advance notice</w:t>
        </w:r>
      </w:hyperlink>
      <w:r w:rsidRPr="00B94723">
        <w:rPr>
          <w:rFonts w:cs="Verdana"/>
          <w:szCs w:val="28"/>
        </w:rPr>
        <w:t xml:space="preserve"> of trial, and an </w:t>
      </w:r>
      <w:hyperlink r:id="rId29" w:history="1">
        <w:r w:rsidRPr="00B94723">
          <w:rPr>
            <w:rFonts w:cs="Verdana"/>
            <w:szCs w:val="28"/>
          </w:rPr>
          <w:t>opportunity</w:t>
        </w:r>
      </w:hyperlink>
      <w:r w:rsidRPr="00B94723">
        <w:rPr>
          <w:rFonts w:cs="Verdana"/>
          <w:szCs w:val="28"/>
        </w:rPr>
        <w:t xml:space="preserve"> to be </w:t>
      </w:r>
      <w:hyperlink r:id="rId30" w:history="1">
        <w:r w:rsidRPr="00B94723">
          <w:rPr>
            <w:rFonts w:cs="Verdana"/>
            <w:szCs w:val="28"/>
          </w:rPr>
          <w:t>present</w:t>
        </w:r>
      </w:hyperlink>
      <w:r w:rsidRPr="00B94723">
        <w:rPr>
          <w:rFonts w:cs="Verdana"/>
          <w:szCs w:val="28"/>
        </w:rPr>
        <w:t xml:space="preserve">, to be heard, and to </w:t>
      </w:r>
      <w:hyperlink r:id="rId31" w:history="1">
        <w:r w:rsidRPr="00B94723">
          <w:rPr>
            <w:rFonts w:cs="Verdana"/>
            <w:szCs w:val="28"/>
          </w:rPr>
          <w:t>defend</w:t>
        </w:r>
      </w:hyperlink>
      <w:r w:rsidRPr="00B94723">
        <w:rPr>
          <w:rFonts w:cs="Verdana"/>
          <w:szCs w:val="28"/>
        </w:rPr>
        <w:t xml:space="preserve"> himself or herself. It also </w:t>
      </w:r>
      <w:hyperlink r:id="rId32" w:history="1">
        <w:r w:rsidRPr="00B94723">
          <w:rPr>
            <w:rFonts w:cs="Verdana"/>
            <w:szCs w:val="28"/>
          </w:rPr>
          <w:t>includes</w:t>
        </w:r>
      </w:hyperlink>
      <w:r w:rsidRPr="00B94723">
        <w:rPr>
          <w:rFonts w:cs="Verdana"/>
          <w:szCs w:val="28"/>
        </w:rPr>
        <w:t xml:space="preserve"> the </w:t>
      </w:r>
      <w:hyperlink r:id="rId33" w:history="1">
        <w:r w:rsidRPr="00B94723">
          <w:rPr>
            <w:rFonts w:cs="Verdana"/>
            <w:szCs w:val="28"/>
          </w:rPr>
          <w:t>rights</w:t>
        </w:r>
      </w:hyperlink>
      <w:r w:rsidRPr="00B94723">
        <w:rPr>
          <w:rFonts w:cs="Verdana"/>
          <w:szCs w:val="28"/>
        </w:rPr>
        <w:t xml:space="preserve"> to (1) </w:t>
      </w:r>
      <w:hyperlink r:id="rId34" w:history="1">
        <w:r w:rsidRPr="00B94723">
          <w:rPr>
            <w:rFonts w:cs="Verdana"/>
            <w:szCs w:val="28"/>
          </w:rPr>
          <w:t>legal</w:t>
        </w:r>
      </w:hyperlink>
      <w:r w:rsidRPr="00B94723">
        <w:rPr>
          <w:rFonts w:cs="Verdana"/>
          <w:szCs w:val="28"/>
        </w:rPr>
        <w:t xml:space="preserve"> </w:t>
      </w:r>
      <w:hyperlink r:id="rId35" w:history="1">
        <w:r w:rsidRPr="00B94723">
          <w:rPr>
            <w:rFonts w:cs="Verdana"/>
            <w:szCs w:val="28"/>
          </w:rPr>
          <w:t>counsel</w:t>
        </w:r>
      </w:hyperlink>
      <w:r w:rsidRPr="00B94723">
        <w:rPr>
          <w:rFonts w:cs="Verdana"/>
          <w:szCs w:val="28"/>
        </w:rPr>
        <w:t xml:space="preserve">, (2) confront and </w:t>
      </w:r>
      <w:hyperlink r:id="rId36" w:history="1">
        <w:r w:rsidRPr="00B94723">
          <w:rPr>
            <w:rFonts w:cs="Verdana"/>
            <w:szCs w:val="28"/>
          </w:rPr>
          <w:t>cross</w:t>
        </w:r>
      </w:hyperlink>
      <w:r w:rsidRPr="00B94723">
        <w:rPr>
          <w:rFonts w:cs="Verdana"/>
          <w:szCs w:val="28"/>
        </w:rPr>
        <w:t xml:space="preserve"> </w:t>
      </w:r>
      <w:hyperlink r:id="rId37" w:history="1">
        <w:r w:rsidRPr="00B94723">
          <w:rPr>
            <w:rFonts w:cs="Verdana"/>
            <w:szCs w:val="28"/>
          </w:rPr>
          <w:t>examine</w:t>
        </w:r>
      </w:hyperlink>
      <w:r w:rsidRPr="00B94723">
        <w:rPr>
          <w:rFonts w:cs="Verdana"/>
          <w:szCs w:val="28"/>
        </w:rPr>
        <w:t xml:space="preserve"> the witnesses, (3) refuse self-incriminating </w:t>
      </w:r>
      <w:hyperlink r:id="rId38" w:history="1">
        <w:r w:rsidRPr="00B94723">
          <w:rPr>
            <w:rFonts w:cs="Verdana"/>
            <w:szCs w:val="28"/>
          </w:rPr>
          <w:t>testimony</w:t>
        </w:r>
      </w:hyperlink>
      <w:r w:rsidRPr="00B94723">
        <w:rPr>
          <w:rFonts w:cs="Verdana"/>
          <w:szCs w:val="28"/>
        </w:rPr>
        <w:t xml:space="preserve">, and (4) have a </w:t>
      </w:r>
      <w:hyperlink r:id="rId39" w:history="1">
        <w:r w:rsidRPr="00B94723">
          <w:rPr>
            <w:rFonts w:cs="Verdana"/>
            <w:szCs w:val="28"/>
          </w:rPr>
          <w:t>crime</w:t>
        </w:r>
      </w:hyperlink>
      <w:r w:rsidRPr="00B94723">
        <w:rPr>
          <w:rFonts w:cs="Verdana"/>
          <w:szCs w:val="28"/>
        </w:rPr>
        <w:t xml:space="preserve"> proven by </w:t>
      </w:r>
      <w:hyperlink r:id="rId40" w:history="1">
        <w:r w:rsidRPr="00B94723">
          <w:rPr>
            <w:rFonts w:cs="Verdana"/>
            <w:szCs w:val="28"/>
          </w:rPr>
          <w:t>proof beyond a reasonable doubt</w:t>
        </w:r>
      </w:hyperlink>
      <w:r w:rsidRPr="00B94723">
        <w:rPr>
          <w:rFonts w:cs="Verdana"/>
          <w:szCs w:val="28"/>
        </w:rPr>
        <w:t>.”</w:t>
      </w:r>
      <w:r w:rsidRPr="00B94723">
        <w:rPr>
          <w:rStyle w:val="FootnoteReference"/>
          <w:rFonts w:cs="Verdana"/>
          <w:szCs w:val="28"/>
        </w:rPr>
        <w:footnoteReference w:id="68"/>
      </w:r>
    </w:p>
    <w:p w14:paraId="55E74938" w14:textId="77777777" w:rsidR="000C062B" w:rsidRPr="00B94723" w:rsidRDefault="000C062B" w:rsidP="000C062B">
      <w:pPr>
        <w:rPr>
          <w:rFonts w:cs="Verdana"/>
          <w:szCs w:val="28"/>
        </w:rPr>
      </w:pPr>
    </w:p>
    <w:p w14:paraId="24F0C402" w14:textId="77777777" w:rsidR="000C062B" w:rsidRDefault="000C062B" w:rsidP="000C062B">
      <w:pPr>
        <w:rPr>
          <w:rFonts w:cs="Verdana"/>
          <w:b/>
          <w:szCs w:val="26"/>
        </w:rPr>
      </w:pPr>
      <w:r w:rsidRPr="00B94723">
        <w:rPr>
          <w:rFonts w:cs="Verdana"/>
          <w:b/>
          <w:szCs w:val="26"/>
        </w:rPr>
        <w:t>Observation 2: Value</w:t>
      </w:r>
    </w:p>
    <w:p w14:paraId="439C5253" w14:textId="77777777" w:rsidR="000C062B" w:rsidRPr="00B94723" w:rsidRDefault="000C062B" w:rsidP="000C062B">
      <w:pPr>
        <w:rPr>
          <w:rFonts w:cs="Verdana"/>
          <w:b/>
          <w:szCs w:val="26"/>
        </w:rPr>
      </w:pPr>
    </w:p>
    <w:p w14:paraId="5F0F0C92" w14:textId="77777777" w:rsidR="000C062B" w:rsidRPr="00B94723" w:rsidRDefault="000C062B" w:rsidP="000C062B">
      <w:r w:rsidRPr="00B94723">
        <w:t xml:space="preserve">The reason due process must be held paramount is because it safeguards </w:t>
      </w:r>
      <w:r w:rsidRPr="00B94723">
        <w:rPr>
          <w:b/>
        </w:rPr>
        <w:t>order</w:t>
      </w:r>
      <w:r w:rsidRPr="00B94723">
        <w:t>, the value this case is centered around and seeks to uphold. Order is defined by Oxford online dictionary as a “state in which the laws and rules regulating the public behavior of members of a community are observed and authority is obeyed.”</w:t>
      </w:r>
      <w:r w:rsidRPr="00B94723">
        <w:rPr>
          <w:rStyle w:val="FootnoteReference"/>
        </w:rPr>
        <w:footnoteReference w:id="69"/>
      </w:r>
    </w:p>
    <w:p w14:paraId="5F6235BF" w14:textId="77777777" w:rsidR="000C062B" w:rsidRPr="00B94723" w:rsidRDefault="000C062B" w:rsidP="000C062B"/>
    <w:p w14:paraId="55B4D220" w14:textId="77777777" w:rsidR="000C062B" w:rsidRPr="00B94723" w:rsidRDefault="000C062B" w:rsidP="000C062B">
      <w:pPr>
        <w:rPr>
          <w:rFonts w:cs="Times"/>
          <w:szCs w:val="32"/>
        </w:rPr>
      </w:pPr>
      <w:r w:rsidRPr="00B94723">
        <w:t xml:space="preserve">In his book </w:t>
      </w:r>
      <w:r w:rsidRPr="00B94723">
        <w:rPr>
          <w:i/>
        </w:rPr>
        <w:t>Roots of American Order,</w:t>
      </w:r>
      <w:r w:rsidRPr="00B94723">
        <w:t xml:space="preserve"> Russell Kirk expresses his opinion that a strong sense of order is the basis of American </w:t>
      </w:r>
      <w:proofErr w:type="spellStart"/>
      <w:r w:rsidRPr="00B94723">
        <w:t>exceptionalism</w:t>
      </w:r>
      <w:proofErr w:type="spellEnd"/>
      <w:r w:rsidRPr="00B94723">
        <w:t xml:space="preserve"> and a prerequisite for excellent governance. Kirk argues, </w:t>
      </w:r>
      <w:r w:rsidRPr="00B94723">
        <w:rPr>
          <w:rFonts w:cs="Times"/>
          <w:szCs w:val="32"/>
        </w:rPr>
        <w:t>"</w:t>
      </w:r>
      <w:r w:rsidRPr="00B94723">
        <w:t xml:space="preserve"> </w:t>
      </w:r>
      <w:r w:rsidRPr="00B94723">
        <w:rPr>
          <w:rFonts w:cs="Times"/>
          <w:szCs w:val="32"/>
          <w:u w:val="single"/>
        </w:rPr>
        <w:t>A society in which men and women are governed by belief in an enduring moral order</w:t>
      </w:r>
      <w:r w:rsidRPr="00B94723">
        <w:rPr>
          <w:rFonts w:cs="Times"/>
          <w:szCs w:val="32"/>
        </w:rPr>
        <w:t xml:space="preserve">, by a strong sense of right and wrong, by personal convictions about justice and honor, </w:t>
      </w:r>
      <w:r w:rsidRPr="00B94723">
        <w:rPr>
          <w:rFonts w:cs="Times"/>
          <w:szCs w:val="32"/>
          <w:u w:val="single"/>
        </w:rPr>
        <w:t>will be a good society</w:t>
      </w:r>
      <w:r w:rsidRPr="00B94723">
        <w:rPr>
          <w:rFonts w:cs="Times"/>
          <w:szCs w:val="32"/>
        </w:rPr>
        <w:t>."</w:t>
      </w:r>
      <w:r w:rsidRPr="00B94723">
        <w:rPr>
          <w:rStyle w:val="FootnoteReference"/>
          <w:rFonts w:cs="Times"/>
          <w:szCs w:val="32"/>
        </w:rPr>
        <w:footnoteReference w:id="70"/>
      </w:r>
    </w:p>
    <w:p w14:paraId="14EE0B7D" w14:textId="77777777" w:rsidR="000C062B" w:rsidRPr="00B94723" w:rsidRDefault="000C062B" w:rsidP="000C062B"/>
    <w:p w14:paraId="0B3B898A" w14:textId="77777777" w:rsidR="000C062B" w:rsidRPr="00B94723" w:rsidRDefault="000C062B" w:rsidP="000C062B"/>
    <w:p w14:paraId="06181F6B" w14:textId="77777777" w:rsidR="000C062B" w:rsidRDefault="000C062B" w:rsidP="000C062B">
      <w:pPr>
        <w:rPr>
          <w:b/>
        </w:rPr>
      </w:pPr>
      <w:r w:rsidRPr="00B94723">
        <w:rPr>
          <w:b/>
        </w:rPr>
        <w:t>Observation 3: Criterion</w:t>
      </w:r>
    </w:p>
    <w:p w14:paraId="667A0CC2" w14:textId="77777777" w:rsidR="000C062B" w:rsidRPr="00B94723" w:rsidRDefault="000C062B" w:rsidP="000C062B">
      <w:pPr>
        <w:rPr>
          <w:b/>
        </w:rPr>
      </w:pPr>
    </w:p>
    <w:p w14:paraId="734853DA" w14:textId="77777777" w:rsidR="000C062B" w:rsidRPr="00B94723" w:rsidRDefault="000C062B" w:rsidP="000C062B">
      <w:r w:rsidRPr="00B94723">
        <w:t xml:space="preserve">The mechanism for achieving order is the criterion of </w:t>
      </w:r>
      <w:r w:rsidRPr="00B94723">
        <w:rPr>
          <w:b/>
        </w:rPr>
        <w:t>consistent adherence to the rule of law</w:t>
      </w:r>
      <w:r w:rsidRPr="00B94723">
        <w:t>. In the judicial system, a lack of consistency can thwart justice. Every juror has an individual personality, every defendant has unique circumstances, and each judge operates his courtroom in a slightly different way. With all this variance, how can we have a fair system? The simple answer is due process. Let’s examine three contentions that show how valuing due process upholds consistency, preserves the rule of law, and maintains order.</w:t>
      </w:r>
    </w:p>
    <w:p w14:paraId="38C5C92F" w14:textId="77777777" w:rsidR="000C062B" w:rsidRPr="00B94723" w:rsidRDefault="000C062B" w:rsidP="000C062B"/>
    <w:p w14:paraId="16C3D4A3" w14:textId="77777777" w:rsidR="000C062B" w:rsidRDefault="000C062B" w:rsidP="000C062B">
      <w:pPr>
        <w:rPr>
          <w:b/>
        </w:rPr>
      </w:pPr>
      <w:r w:rsidRPr="00B94723">
        <w:rPr>
          <w:b/>
        </w:rPr>
        <w:t>Observation 4: Contentions</w:t>
      </w:r>
    </w:p>
    <w:p w14:paraId="71C12C68" w14:textId="77777777" w:rsidR="000C062B" w:rsidRPr="00B94723" w:rsidRDefault="000C062B" w:rsidP="000C062B">
      <w:pPr>
        <w:rPr>
          <w:b/>
        </w:rPr>
      </w:pPr>
    </w:p>
    <w:p w14:paraId="1AD17EA8" w14:textId="77777777" w:rsidR="000C062B" w:rsidRPr="00B94723" w:rsidRDefault="000C062B" w:rsidP="000C062B">
      <w:pPr>
        <w:rPr>
          <w:b/>
        </w:rPr>
      </w:pPr>
      <w:r w:rsidRPr="00B94723">
        <w:rPr>
          <w:b/>
        </w:rPr>
        <w:t>Contention 1. Order is imperative for a functioning justice system</w:t>
      </w:r>
    </w:p>
    <w:p w14:paraId="71F4A3A8" w14:textId="77777777" w:rsidR="000C062B" w:rsidRPr="00B94723" w:rsidRDefault="000C062B" w:rsidP="000C062B">
      <w:r w:rsidRPr="00B94723">
        <w:t xml:space="preserve">Judicial systems exist to preserve order, but that system needs to be ordered </w:t>
      </w:r>
      <w:proofErr w:type="gramStart"/>
      <w:r w:rsidRPr="00B94723">
        <w:t>itself</w:t>
      </w:r>
      <w:proofErr w:type="gramEnd"/>
      <w:r w:rsidRPr="00B94723">
        <w:t xml:space="preserve"> if it hopes to succeed in providing order to the larger community. Rules, processes, and procedures must be taken seriously. Note that the judge calls the court to order, there’s a set order of speeches in the courtroom, and an orderly process for jury selection. </w:t>
      </w:r>
    </w:p>
    <w:p w14:paraId="51375FD0" w14:textId="77777777" w:rsidR="000C062B" w:rsidRPr="00B94723" w:rsidRDefault="000C062B" w:rsidP="000C062B"/>
    <w:p w14:paraId="54638B19" w14:textId="77777777" w:rsidR="000C062B" w:rsidRPr="00B94723" w:rsidRDefault="000C062B" w:rsidP="000C062B">
      <w:r w:rsidRPr="00B94723">
        <w:t>Attorneys on both sides of the case must follow procedures or the case will be declared a mistrial. Clearly, order matters. And order is established and safeguarded by the judicial process. In the United States, that process is laid out in the US constitution. The right to due process is the only command explicitly included twice in the constitution- in both the 5</w:t>
      </w:r>
      <w:r w:rsidRPr="00B94723">
        <w:rPr>
          <w:vertAlign w:val="superscript"/>
        </w:rPr>
        <w:t>th</w:t>
      </w:r>
      <w:r w:rsidRPr="00B94723">
        <w:t xml:space="preserve"> and 14</w:t>
      </w:r>
      <w:r w:rsidRPr="00B94723">
        <w:rPr>
          <w:vertAlign w:val="superscript"/>
        </w:rPr>
        <w:t>th</w:t>
      </w:r>
      <w:r w:rsidRPr="00B94723">
        <w:t xml:space="preserve"> amendments. And throughout American history, the US Supreme Court has affirmed time and again that due process is an imperative constitutional right that must be protected. In 1966, the Supreme Court affirmed the importance of due process in the case Miranda v. Arizona, ruling that no person could be forced to self-incriminate. This case presented a clear conflict between fact-finding and due process. Yet the highest court in the land ruled that due process must prevail in order to ensure consistent administration of constitutional rights. That same decision was made in the case Gideon v. Wainwright, when the Supreme Court overturned the felony conviction handed down to Mr. Clarence Gideon because he was denied his right to a state-provided attorney. As the constitution promises and the Supreme Court has repeatedly affirmed, due process is the bedrock of American order in the judicial system. </w:t>
      </w:r>
    </w:p>
    <w:p w14:paraId="09DC2470" w14:textId="77777777" w:rsidR="000C062B" w:rsidRPr="00B94723" w:rsidRDefault="000C062B" w:rsidP="000C062B"/>
    <w:p w14:paraId="5D6E94CF" w14:textId="77777777" w:rsidR="000C062B" w:rsidRPr="00B94723" w:rsidRDefault="000C062B" w:rsidP="000C062B">
      <w:pPr>
        <w:rPr>
          <w:b/>
        </w:rPr>
      </w:pPr>
      <w:r w:rsidRPr="00B94723">
        <w:rPr>
          <w:b/>
        </w:rPr>
        <w:t>Contention 2. Due Process ensures orderly fact-finding</w:t>
      </w:r>
    </w:p>
    <w:p w14:paraId="764FA4E9" w14:textId="77777777" w:rsidR="000C062B" w:rsidRPr="00B94723" w:rsidRDefault="000C062B" w:rsidP="000C062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r w:rsidRPr="00B94723">
        <w:t xml:space="preserve">It is erroneous to assume that valuing due process discourages fact finding. </w:t>
      </w:r>
      <w:r w:rsidRPr="00B94723">
        <w:rPr>
          <w:rFonts w:cs="Times"/>
        </w:rPr>
        <w:t xml:space="preserve">But sometimes, as the resolution suggests, discovery of fact can conflict with due process. This can lead to a wild, disordered search for facts without regard for constitutional order. Valuing due process more highly leads to a serious, objective, consistent fact-finding system. Neal </w:t>
      </w:r>
      <w:proofErr w:type="spellStart"/>
      <w:r w:rsidRPr="00B94723">
        <w:rPr>
          <w:rFonts w:cs="Times"/>
        </w:rPr>
        <w:t>Devins</w:t>
      </w:r>
      <w:proofErr w:type="spellEnd"/>
      <w:r w:rsidRPr="00B94723">
        <w:rPr>
          <w:rFonts w:cs="Times"/>
        </w:rPr>
        <w:t xml:space="preserve">, a William &amp; Mary law school professor wrote, </w:t>
      </w:r>
      <w:r w:rsidRPr="00B94723">
        <w:t>“</w:t>
      </w:r>
      <w:r w:rsidRPr="00B94723">
        <w:rPr>
          <w:rFonts w:cs="Times"/>
        </w:rPr>
        <w:t>By encouraging Congress to find facts, hold hearings, and formally tie their fact-finding to the evidence they gather, due process in</w:t>
      </w:r>
      <w:r w:rsidRPr="00B94723">
        <w:rPr>
          <w:rFonts w:cs="Helvetica"/>
        </w:rPr>
        <w:t xml:space="preserve"> </w:t>
      </w:r>
      <w:r w:rsidRPr="00B94723">
        <w:rPr>
          <w:rFonts w:cs="Times"/>
        </w:rPr>
        <w:t xml:space="preserve">lawmaking stands as a </w:t>
      </w:r>
      <w:r w:rsidRPr="00B94723">
        <w:rPr>
          <w:rFonts w:cs="Times"/>
        </w:rPr>
        <w:lastRenderedPageBreak/>
        <w:t>means of ensuring that Congress is taking fact-finding seriously.”</w:t>
      </w:r>
      <w:r w:rsidRPr="00B94723">
        <w:rPr>
          <w:rStyle w:val="FootnoteReference"/>
          <w:rFonts w:cs="Times"/>
        </w:rPr>
        <w:footnoteReference w:id="71"/>
      </w:r>
      <w:r w:rsidRPr="00B94723">
        <w:rPr>
          <w:rFonts w:cs="Times"/>
        </w:rPr>
        <w:t xml:space="preserve"> Both congress and courts must cherish due process and be consistent in its application. Yet at times, fact-seekers get too caught up in their attempts that due process gets pushed to the side. This has become a serious concern, leading the American Association for Justice to publish recommendations in March 2010 that could hopefully make the process of discovery of fact less hostile. Their report concludes that discovery of fact must be checked by an orderly, consistent process: “</w:t>
      </w:r>
      <w:r w:rsidRPr="00B94723">
        <w:rPr>
          <w:rFonts w:cs="Times"/>
          <w:szCs w:val="20"/>
          <w:u w:val="single"/>
        </w:rPr>
        <w:t xml:space="preserve">By cooperating </w:t>
      </w:r>
      <w:r w:rsidRPr="00B94723">
        <w:rPr>
          <w:rFonts w:cs="Times"/>
          <w:szCs w:val="20"/>
        </w:rPr>
        <w:t xml:space="preserve">with opposing counsel </w:t>
      </w:r>
      <w:r w:rsidRPr="00B94723">
        <w:rPr>
          <w:rFonts w:cs="Times"/>
          <w:szCs w:val="20"/>
          <w:u w:val="single"/>
        </w:rPr>
        <w:t>to focus the scope of discovery</w:t>
      </w:r>
      <w:r w:rsidRPr="00B94723">
        <w:rPr>
          <w:rFonts w:cs="Times"/>
          <w:szCs w:val="20"/>
        </w:rPr>
        <w:t xml:space="preserve">, by agreeing to use cutting-edge </w:t>
      </w:r>
      <w:r w:rsidRPr="00B94723">
        <w:rPr>
          <w:rFonts w:cs="Helvetica"/>
        </w:rPr>
        <w:t>t</w:t>
      </w:r>
      <w:r w:rsidRPr="00B94723">
        <w:rPr>
          <w:rFonts w:cs="Times"/>
          <w:szCs w:val="20"/>
        </w:rPr>
        <w:t xml:space="preserve">echnologies to automate discovery processes, by instituting quality- oriented project management practices, and by encouraging transparency and regular communication between opposing counsel (as well as between in-house and outside counsel), </w:t>
      </w:r>
      <w:r w:rsidRPr="00B94723">
        <w:rPr>
          <w:rFonts w:cs="Times"/>
          <w:szCs w:val="20"/>
          <w:u w:val="single"/>
        </w:rPr>
        <w:t>we can break the cycle of ritual discovery combat and restore some measure of respect for, and integrity to, the civil justice system</w:t>
      </w:r>
      <w:r w:rsidRPr="00B94723">
        <w:rPr>
          <w:rFonts w:cs="Times"/>
          <w:szCs w:val="20"/>
        </w:rPr>
        <w:t>.”</w:t>
      </w:r>
      <w:r w:rsidRPr="00B94723">
        <w:rPr>
          <w:rStyle w:val="FootnoteReference"/>
          <w:rFonts w:cs="Times"/>
          <w:szCs w:val="20"/>
        </w:rPr>
        <w:footnoteReference w:id="72"/>
      </w:r>
    </w:p>
    <w:p w14:paraId="68766512" w14:textId="77777777" w:rsidR="000C062B" w:rsidRPr="00B94723" w:rsidRDefault="000C062B" w:rsidP="000C062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w:rPr>
      </w:pPr>
    </w:p>
    <w:p w14:paraId="21104912" w14:textId="77777777" w:rsidR="000C062B" w:rsidRPr="00B94723" w:rsidRDefault="000C062B" w:rsidP="000C062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w:b/>
        </w:rPr>
      </w:pPr>
      <w:r w:rsidRPr="00B94723">
        <w:rPr>
          <w:rFonts w:cs="Times"/>
          <w:b/>
        </w:rPr>
        <w:t xml:space="preserve">Contention 3. Valuing discovery of fact over due process leads to disorder. </w:t>
      </w:r>
    </w:p>
    <w:p w14:paraId="08CFEFBD" w14:textId="77777777" w:rsidR="000C062B" w:rsidRPr="00B94723" w:rsidRDefault="000C062B" w:rsidP="000C062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w:b/>
        </w:rPr>
      </w:pPr>
    </w:p>
    <w:p w14:paraId="2C2CE1FB" w14:textId="77777777" w:rsidR="000C062B" w:rsidRPr="00B94723" w:rsidRDefault="000C062B" w:rsidP="000C062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r w:rsidRPr="00B94723">
        <w:rPr>
          <w:rFonts w:cs="Helvetica"/>
        </w:rPr>
        <w:t xml:space="preserve">In 2009, the United Nations launched a fact-finding mission to Gaza to investigate potential human rights abuses during the Gaza conflict. Throughout the mission, investigators conducted </w:t>
      </w:r>
      <w:r w:rsidRPr="00B94723">
        <w:rPr>
          <w:rFonts w:cs="Georgia"/>
          <w:szCs w:val="30"/>
        </w:rPr>
        <w:t xml:space="preserve">188 interviews, reviewed 10,000 pages of documents and examined 1,200 photographs. </w:t>
      </w:r>
      <w:r w:rsidRPr="00B94723">
        <w:rPr>
          <w:rFonts w:cs="Helvetica"/>
        </w:rPr>
        <w:t xml:space="preserve">While the United Nations investigators remained focused on the goal of discovering facts, they strayed from the parameters of due process. They failed to obtain permits before excavating certain </w:t>
      </w:r>
      <w:proofErr w:type="gramStart"/>
      <w:r w:rsidRPr="00B94723">
        <w:rPr>
          <w:rFonts w:cs="Helvetica"/>
        </w:rPr>
        <w:t>sites,</w:t>
      </w:r>
      <w:proofErr w:type="gramEnd"/>
      <w:r w:rsidRPr="00B94723">
        <w:rPr>
          <w:rFonts w:cs="Helvetica"/>
        </w:rPr>
        <w:t xml:space="preserve"> they conducted interviews in disorderly ways, and violated international laws. This disorderly mission illustrates the necessity of valuing due process above ruthless discovery of fact. The ignorance of due process in fact-finding missions led </w:t>
      </w:r>
      <w:r w:rsidRPr="00B94723">
        <w:rPr>
          <w:rFonts w:cs="Garamond"/>
        </w:rPr>
        <w:t xml:space="preserve">Luciana </w:t>
      </w:r>
      <w:proofErr w:type="spellStart"/>
      <w:r w:rsidRPr="00B94723">
        <w:rPr>
          <w:rFonts w:cs="Garamond"/>
        </w:rPr>
        <w:t>Ricart</w:t>
      </w:r>
      <w:proofErr w:type="spellEnd"/>
      <w:r w:rsidRPr="00B94723">
        <w:rPr>
          <w:rFonts w:cs="Helvetica"/>
        </w:rPr>
        <w:t xml:space="preserve"> from the </w:t>
      </w:r>
      <w:r w:rsidRPr="00B94723">
        <w:rPr>
          <w:rFonts w:cs="Garamond"/>
        </w:rPr>
        <w:t>New York University School of Law to examine the UN fact-finding process in Angola and the Democratic Republic of Congo. Her examinations found gross violations of due process, inconsistencies in tactics employed, and a general disregard for justice. She concluded, “</w:t>
      </w:r>
      <w:r w:rsidRPr="00B94723">
        <w:t>This impact on the rights of individuals and companies necessitates the adoption of certain principles of procedural due process in the fact-finding activity…Had some of these minimum standards been applied in the cases under analysis, they would have resulted in more fair and credible findings.</w:t>
      </w:r>
      <w:r w:rsidRPr="00B94723">
        <w:rPr>
          <w:rFonts w:cs="Helvetica"/>
        </w:rPr>
        <w:t>“</w:t>
      </w:r>
      <w:r w:rsidRPr="00B94723">
        <w:rPr>
          <w:rStyle w:val="FootnoteReference"/>
          <w:rFonts w:cs="Helvetica"/>
        </w:rPr>
        <w:footnoteReference w:id="73"/>
      </w:r>
    </w:p>
    <w:p w14:paraId="50E61620" w14:textId="77777777" w:rsidR="000C062B" w:rsidRPr="00B94723" w:rsidRDefault="000C062B" w:rsidP="000C062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Helvetica"/>
        </w:rPr>
      </w:pPr>
    </w:p>
    <w:p w14:paraId="25EBAF74" w14:textId="77777777" w:rsidR="000C062B" w:rsidRPr="00B94723" w:rsidRDefault="000C062B" w:rsidP="000C062B">
      <w:pPr>
        <w:rPr>
          <w:rFonts w:cs="Verdana"/>
          <w:szCs w:val="26"/>
        </w:rPr>
      </w:pPr>
      <w:r w:rsidRPr="00B94723">
        <w:rPr>
          <w:rFonts w:cs="Verdana"/>
          <w:szCs w:val="26"/>
        </w:rPr>
        <w:lastRenderedPageBreak/>
        <w:t>As we see from these contentions, the bedrock of the justice system is order, and order must be upheld through consistent administration of laws. Due process must be valued in order to maintain order. Black’s Law Dictionary, 6</w:t>
      </w:r>
      <w:r w:rsidRPr="00B94723">
        <w:rPr>
          <w:rFonts w:cs="Verdana"/>
          <w:szCs w:val="26"/>
          <w:vertAlign w:val="superscript"/>
        </w:rPr>
        <w:t>th</w:t>
      </w:r>
      <w:r w:rsidRPr="00B94723">
        <w:rPr>
          <w:rFonts w:cs="Verdana"/>
          <w:szCs w:val="26"/>
        </w:rPr>
        <w:t xml:space="preserve"> edition says, "Aside from all else, ‘due process’ means fundamental fairness and substantial justice.” I strongly agree that due process is the cornerstone of the consistent administration of justice, which is why I affirm this resolution. </w:t>
      </w:r>
    </w:p>
    <w:p w14:paraId="5DB6C935" w14:textId="77777777" w:rsidR="000C062B" w:rsidRPr="005D0733" w:rsidRDefault="000C062B" w:rsidP="000C062B">
      <w:pPr>
        <w:rPr>
          <w:rFonts w:ascii="Times New Roman" w:hAnsi="Times New Roman" w:cs="Verdana"/>
          <w:szCs w:val="26"/>
        </w:rPr>
      </w:pPr>
    </w:p>
    <w:p w14:paraId="4851EED0" w14:textId="77777777" w:rsidR="000C062B" w:rsidRPr="005D0733" w:rsidRDefault="000C062B" w:rsidP="000C062B">
      <w:pPr>
        <w:pStyle w:val="CaseRebuttalHeader"/>
      </w:pPr>
      <w:bookmarkStart w:id="50" w:name="_Toc167811458"/>
      <w:r>
        <w:br w:type="page"/>
      </w:r>
      <w:bookmarkStart w:id="51" w:name="_Toc318786592"/>
      <w:r w:rsidRPr="005D0733">
        <w:lastRenderedPageBreak/>
        <w:t xml:space="preserve">Rebuttal: </w:t>
      </w:r>
      <w:bookmarkEnd w:id="50"/>
      <w:r w:rsidRPr="005D0733">
        <w:t>That’s the Way it Works, Kid</w:t>
      </w:r>
      <w:bookmarkEnd w:id="51"/>
    </w:p>
    <w:p w14:paraId="0A43855F" w14:textId="77777777" w:rsidR="000C062B" w:rsidRPr="005D0733" w:rsidRDefault="000C062B" w:rsidP="000C062B">
      <w:pPr>
        <w:pStyle w:val="chapterheadersubtitlea"/>
      </w:pPr>
      <w:bookmarkStart w:id="52" w:name="_Toc167811459"/>
      <w:bookmarkStart w:id="53" w:name="_Toc318786593"/>
      <w:proofErr w:type="gramStart"/>
      <w:r w:rsidRPr="005D0733">
        <w:t>by</w:t>
      </w:r>
      <w:proofErr w:type="gramEnd"/>
      <w:r w:rsidRPr="005D0733">
        <w:t xml:space="preserve"> </w:t>
      </w:r>
      <w:bookmarkEnd w:id="52"/>
      <w:r w:rsidRPr="005D0733">
        <w:t>Susanna Griffith</w:t>
      </w:r>
      <w:bookmarkEnd w:id="53"/>
    </w:p>
    <w:p w14:paraId="5B603EE3" w14:textId="77777777" w:rsidR="000C062B" w:rsidRPr="005D0733" w:rsidRDefault="000C062B" w:rsidP="000C062B"/>
    <w:p w14:paraId="16597F35" w14:textId="77777777" w:rsidR="000C062B" w:rsidRPr="00B94723" w:rsidRDefault="000C062B" w:rsidP="000C062B">
      <w:pPr>
        <w:rPr>
          <w:b/>
        </w:rPr>
      </w:pPr>
      <w:r w:rsidRPr="00B94723">
        <w:rPr>
          <w:b/>
        </w:rPr>
        <w:t>Value:</w:t>
      </w:r>
    </w:p>
    <w:p w14:paraId="0271C795" w14:textId="77777777" w:rsidR="000C062B" w:rsidRPr="00B94723" w:rsidRDefault="000C062B" w:rsidP="000C062B">
      <w:pPr>
        <w:pStyle w:val="ListParagraph"/>
        <w:numPr>
          <w:ilvl w:val="0"/>
          <w:numId w:val="25"/>
        </w:numPr>
        <w:spacing w:line="240" w:lineRule="auto"/>
        <w:rPr>
          <w:sz w:val="24"/>
        </w:rPr>
      </w:pPr>
      <w:r w:rsidRPr="00B94723">
        <w:rPr>
          <w:sz w:val="24"/>
        </w:rPr>
        <w:t xml:space="preserve">Order can be a mechanism for tyranny. The most obvious example of this is North Korea. Kim Jong-Il runs a pretty tight ship, to say the least. </w:t>
      </w:r>
    </w:p>
    <w:p w14:paraId="620262DD" w14:textId="77777777" w:rsidR="000C062B" w:rsidRPr="00B94723" w:rsidRDefault="000C062B" w:rsidP="000C062B">
      <w:pPr>
        <w:pStyle w:val="ListParagraph"/>
        <w:numPr>
          <w:ilvl w:val="0"/>
          <w:numId w:val="25"/>
        </w:numPr>
        <w:spacing w:line="240" w:lineRule="auto"/>
        <w:rPr>
          <w:sz w:val="24"/>
        </w:rPr>
      </w:pPr>
      <w:r w:rsidRPr="00B94723">
        <w:rPr>
          <w:sz w:val="24"/>
        </w:rPr>
        <w:t>The point of the judicial system is to pursue justice, not order.  Justice is a higher value and because it is of paramount importance, it is legitimate to undercut order for the sake of justice.</w:t>
      </w:r>
    </w:p>
    <w:p w14:paraId="109799EC" w14:textId="77777777" w:rsidR="000C062B" w:rsidRPr="00B94723" w:rsidRDefault="000C062B" w:rsidP="000C062B">
      <w:pPr>
        <w:pStyle w:val="ListParagraph"/>
        <w:numPr>
          <w:ilvl w:val="0"/>
          <w:numId w:val="25"/>
        </w:numPr>
        <w:spacing w:line="240" w:lineRule="auto"/>
        <w:rPr>
          <w:sz w:val="24"/>
        </w:rPr>
      </w:pPr>
      <w:r w:rsidRPr="00B94723">
        <w:rPr>
          <w:sz w:val="24"/>
        </w:rPr>
        <w:t>An overemphasis on order is dangerous. As Martin Luther King Jr. put it, “</w:t>
      </w:r>
      <w:r w:rsidRPr="00B94723">
        <w:rPr>
          <w:rFonts w:cs="Verdana"/>
          <w:sz w:val="24"/>
          <w:szCs w:val="40"/>
        </w:rPr>
        <w:t>Law and order exist for the purpose of establishing justice and when they fail in this purpose they become the dangerously structured dams that block the flow of social progress.”</w:t>
      </w:r>
    </w:p>
    <w:p w14:paraId="22F8B0DA" w14:textId="77777777" w:rsidR="000C062B" w:rsidRPr="00B94723" w:rsidRDefault="000C062B" w:rsidP="000C062B">
      <w:pPr>
        <w:rPr>
          <w:b/>
        </w:rPr>
      </w:pPr>
      <w:r w:rsidRPr="00B94723">
        <w:rPr>
          <w:b/>
        </w:rPr>
        <w:t>Criteria:</w:t>
      </w:r>
    </w:p>
    <w:p w14:paraId="39A564ED" w14:textId="77777777" w:rsidR="000C062B" w:rsidRPr="00B94723" w:rsidRDefault="000C062B" w:rsidP="000C062B">
      <w:pPr>
        <w:pStyle w:val="ListParagraph"/>
        <w:numPr>
          <w:ilvl w:val="0"/>
          <w:numId w:val="26"/>
        </w:numPr>
        <w:spacing w:line="240" w:lineRule="auto"/>
        <w:rPr>
          <w:sz w:val="24"/>
        </w:rPr>
      </w:pPr>
      <w:r w:rsidRPr="00B94723">
        <w:rPr>
          <w:sz w:val="24"/>
        </w:rPr>
        <w:t xml:space="preserve">Consistency is only good if you are consistently right. Being consistently wrong is even worse than being sporadically wrong. </w:t>
      </w:r>
    </w:p>
    <w:p w14:paraId="191DA7C0" w14:textId="77777777" w:rsidR="000C062B" w:rsidRPr="00B94723" w:rsidRDefault="000C062B" w:rsidP="000C062B">
      <w:pPr>
        <w:pStyle w:val="ListParagraph"/>
        <w:numPr>
          <w:ilvl w:val="0"/>
          <w:numId w:val="26"/>
        </w:numPr>
        <w:spacing w:line="240" w:lineRule="auto"/>
        <w:rPr>
          <w:sz w:val="24"/>
        </w:rPr>
      </w:pPr>
      <w:r w:rsidRPr="00B94723">
        <w:rPr>
          <w:sz w:val="24"/>
        </w:rPr>
        <w:t>Flexibility is necessary due to the unique circumstances of every case that comes through the judicial system.</w:t>
      </w:r>
    </w:p>
    <w:p w14:paraId="21B92773" w14:textId="77777777" w:rsidR="000C062B" w:rsidRPr="00B94723" w:rsidRDefault="000C062B" w:rsidP="000C062B">
      <w:pPr>
        <w:rPr>
          <w:b/>
        </w:rPr>
      </w:pPr>
      <w:r w:rsidRPr="00B94723">
        <w:rPr>
          <w:b/>
        </w:rPr>
        <w:t>Arguments:</w:t>
      </w:r>
    </w:p>
    <w:p w14:paraId="572B312E" w14:textId="77777777" w:rsidR="000C062B" w:rsidRPr="00B94723" w:rsidRDefault="000C062B" w:rsidP="000C062B">
      <w:pPr>
        <w:pStyle w:val="ListParagraph"/>
        <w:numPr>
          <w:ilvl w:val="0"/>
          <w:numId w:val="27"/>
        </w:numPr>
        <w:spacing w:line="240" w:lineRule="auto"/>
        <w:rPr>
          <w:sz w:val="24"/>
        </w:rPr>
      </w:pPr>
      <w:r w:rsidRPr="00B94723">
        <w:rPr>
          <w:sz w:val="24"/>
        </w:rPr>
        <w:t xml:space="preserve">J. Edgar Hoover said, “Justice is incidental to law and order.” You could argue that he certainly has a point here. An ordered society isn’t always a just one. </w:t>
      </w:r>
    </w:p>
    <w:p w14:paraId="2F0A99B6" w14:textId="77777777" w:rsidR="000C062B" w:rsidRPr="00B94723" w:rsidRDefault="000C062B" w:rsidP="000C062B">
      <w:pPr>
        <w:pStyle w:val="ListParagraph"/>
        <w:numPr>
          <w:ilvl w:val="0"/>
          <w:numId w:val="27"/>
        </w:numPr>
        <w:spacing w:line="240" w:lineRule="auto"/>
        <w:rPr>
          <w:sz w:val="24"/>
        </w:rPr>
      </w:pPr>
      <w:r w:rsidRPr="00B94723">
        <w:rPr>
          <w:sz w:val="24"/>
        </w:rPr>
        <w:t xml:space="preserve">Due process is not a guarantee of truth. This case assumes that if the process is followed, the facts will be found. You can turn the example of Gideon v. Wainwright. The first time he was tried, Mr. Gideon was found guilty. When he received a second trial with a state-paid lawyer, he was acquitted. Which one was true? There are no guarantees. So that case doesn’t prove the affirmative speaker’s point. </w:t>
      </w:r>
    </w:p>
    <w:p w14:paraId="44B7B974" w14:textId="77777777" w:rsidR="000C062B" w:rsidRPr="00B94723" w:rsidRDefault="000C062B" w:rsidP="000C062B">
      <w:pPr>
        <w:pStyle w:val="ListParagraph"/>
        <w:numPr>
          <w:ilvl w:val="0"/>
          <w:numId w:val="27"/>
        </w:numPr>
        <w:spacing w:line="240" w:lineRule="auto"/>
        <w:rPr>
          <w:sz w:val="24"/>
        </w:rPr>
      </w:pPr>
      <w:r w:rsidRPr="00B94723">
        <w:rPr>
          <w:sz w:val="24"/>
        </w:rPr>
        <w:t xml:space="preserve">None of the applications showed how an emphasis on fact finding undermined justice. The case proves that </w:t>
      </w:r>
      <w:proofErr w:type="gramStart"/>
      <w:r w:rsidRPr="00B94723">
        <w:rPr>
          <w:sz w:val="24"/>
        </w:rPr>
        <w:t>order may be hurt by negating the resolution</w:t>
      </w:r>
      <w:proofErr w:type="gramEnd"/>
      <w:r w:rsidRPr="00B94723">
        <w:rPr>
          <w:sz w:val="24"/>
        </w:rPr>
        <w:t xml:space="preserve">, but it’s not impacted to justice. In order for the resolution to be affirmed, the affirmative must justify valuing due process over the discovery of fact when it comes to the pursuit of justice. This case seems to be more about the pursuit of order than the pursuit of justice. </w:t>
      </w:r>
    </w:p>
    <w:p w14:paraId="575264EA" w14:textId="77777777" w:rsidR="000C062B" w:rsidRPr="005D0733" w:rsidRDefault="000C062B" w:rsidP="000C062B">
      <w:r w:rsidRPr="005D0733">
        <w:br/>
      </w:r>
      <w:r w:rsidRPr="005D0733">
        <w:br/>
      </w:r>
      <w:r w:rsidRPr="005D0733">
        <w:br/>
      </w:r>
    </w:p>
    <w:p w14:paraId="0EF653AE" w14:textId="77777777" w:rsidR="000C062B" w:rsidRPr="002A567F" w:rsidRDefault="000C062B" w:rsidP="000C062B">
      <w:pPr>
        <w:pStyle w:val="CaseHeader"/>
      </w:pPr>
      <w:r>
        <w:rPr>
          <w:bCs/>
          <w:color w:val="000000"/>
          <w:lang w:eastAsia="ja-JP"/>
        </w:rPr>
        <w:br w:type="page"/>
      </w:r>
      <w:bookmarkStart w:id="54" w:name="_Toc318786594"/>
      <w:r>
        <w:lastRenderedPageBreak/>
        <w:t>Securing the Blessings of Liberty</w:t>
      </w:r>
      <w:bookmarkEnd w:id="54"/>
    </w:p>
    <w:p w14:paraId="1AF4F88E" w14:textId="77777777" w:rsidR="000C062B" w:rsidRPr="000E2369" w:rsidRDefault="000C062B" w:rsidP="000C062B">
      <w:pPr>
        <w:pStyle w:val="RBSubtitle"/>
      </w:pPr>
      <w:r>
        <w:t>A Core Value Affirmative Case</w:t>
      </w:r>
    </w:p>
    <w:p w14:paraId="42F017DB" w14:textId="77777777" w:rsidR="000C062B" w:rsidRDefault="000C062B" w:rsidP="000C062B">
      <w:pPr>
        <w:pStyle w:val="chapterheadersubtitlea"/>
      </w:pPr>
      <w:bookmarkStart w:id="55" w:name="_Toc318786595"/>
      <w:proofErr w:type="gramStart"/>
      <w:r w:rsidRPr="00AE12E4">
        <w:t>by</w:t>
      </w:r>
      <w:proofErr w:type="gramEnd"/>
      <w:r w:rsidRPr="00AE12E4">
        <w:t xml:space="preserve"> </w:t>
      </w:r>
      <w:r>
        <w:t>Brooke Wade</w:t>
      </w:r>
      <w:bookmarkEnd w:id="55"/>
    </w:p>
    <w:p w14:paraId="0FD01636" w14:textId="77777777" w:rsidR="000C062B" w:rsidRDefault="000C062B" w:rsidP="000C062B">
      <w:pPr>
        <w:pStyle w:val="chapterheadersubtitlea"/>
      </w:pPr>
    </w:p>
    <w:p w14:paraId="3CF0CD70" w14:textId="77777777" w:rsidR="000C062B" w:rsidRPr="007F01BF" w:rsidRDefault="000C062B" w:rsidP="000C062B">
      <w:r w:rsidRPr="007F01BF">
        <w:t xml:space="preserve">What if George Orwell's </w:t>
      </w:r>
      <w:r w:rsidRPr="007F01BF">
        <w:rPr>
          <w:i/>
        </w:rPr>
        <w:t>1984</w:t>
      </w:r>
      <w:r w:rsidRPr="007F01BF">
        <w:t xml:space="preserve"> came true today? What would justice look like in a society where the government would have complete control over every single individual's actions? What would happen to society as a whole if the restraints on government power were removed? How could judges fairly administer justice if their minds were already corrupted with absolute power? It is my firm belief that true justice can only be achieved if legal procedures are in place to curb the use of arbitrary authority. Therefore, I stand Resolved: In the pursuit of justice, due process ought to be valued above the discovery of fact. </w:t>
      </w:r>
    </w:p>
    <w:p w14:paraId="7D0627E3" w14:textId="77777777" w:rsidR="000C062B" w:rsidRPr="007F01BF" w:rsidRDefault="000C062B" w:rsidP="000C062B"/>
    <w:p w14:paraId="70352660" w14:textId="77777777" w:rsidR="000C062B" w:rsidRPr="000648C6" w:rsidRDefault="000C062B" w:rsidP="000C062B">
      <w:pPr>
        <w:rPr>
          <w:sz w:val="28"/>
        </w:rPr>
      </w:pPr>
      <w:r>
        <w:rPr>
          <w:b/>
          <w:sz w:val="28"/>
        </w:rPr>
        <w:t>Definitions</w:t>
      </w:r>
    </w:p>
    <w:p w14:paraId="420E14E8" w14:textId="77777777" w:rsidR="000C062B" w:rsidRPr="007F01BF" w:rsidRDefault="000C062B" w:rsidP="000C062B"/>
    <w:p w14:paraId="3144CEA4" w14:textId="77777777" w:rsidR="000C062B" w:rsidRPr="007F01BF" w:rsidRDefault="000C062B" w:rsidP="000C062B">
      <w:pPr>
        <w:spacing w:after="120"/>
      </w:pPr>
      <w:r w:rsidRPr="007F01BF">
        <w:rPr>
          <w:u w:val="single"/>
        </w:rPr>
        <w:t>Justice</w:t>
      </w:r>
      <w:r w:rsidRPr="007F01BF">
        <w:t xml:space="preserve"> – "The proper administration of the law; the fair and equitable treatment of all individuals under the law" (West's Encyclopedia of Law)</w:t>
      </w:r>
      <w:r w:rsidRPr="007F01BF">
        <w:rPr>
          <w:rStyle w:val="FootnoteReference"/>
        </w:rPr>
        <w:footnoteReference w:id="74"/>
      </w:r>
    </w:p>
    <w:p w14:paraId="37B8328F" w14:textId="77777777" w:rsidR="000C062B" w:rsidRPr="007F01BF" w:rsidRDefault="000C062B" w:rsidP="000C062B">
      <w:pPr>
        <w:spacing w:after="120"/>
      </w:pPr>
      <w:r w:rsidRPr="007F01BF">
        <w:rPr>
          <w:u w:val="single"/>
        </w:rPr>
        <w:t>Due Process</w:t>
      </w:r>
      <w:r w:rsidRPr="007F01BF">
        <w:t xml:space="preserve"> – "A requirement that laws and regulations must be related to a legitimate government interest (as crime prevention) and may not contain provisions that result in the unfair or arbitrary treatment of an individual" (Merriam-Webster's Dictionary of Law)</w:t>
      </w:r>
      <w:r w:rsidRPr="007F01BF">
        <w:rPr>
          <w:rStyle w:val="FootnoteReference"/>
        </w:rPr>
        <w:footnoteReference w:id="75"/>
      </w:r>
    </w:p>
    <w:p w14:paraId="30786EA4" w14:textId="77777777" w:rsidR="000C062B" w:rsidRPr="007F01BF" w:rsidRDefault="000C062B" w:rsidP="000C062B">
      <w:pPr>
        <w:spacing w:after="120"/>
      </w:pPr>
      <w:r w:rsidRPr="007F01BF">
        <w:rPr>
          <w:u w:val="single"/>
        </w:rPr>
        <w:t>Discovery</w:t>
      </w:r>
      <w:r w:rsidRPr="007F01BF">
        <w:t xml:space="preserve"> – "The ascertainment of that which was previously unknown; the disclosure or coming to light of what was previously hidden" (Black's Law Dictionary)</w:t>
      </w:r>
      <w:r w:rsidRPr="007F01BF">
        <w:rPr>
          <w:rStyle w:val="FootnoteReference"/>
        </w:rPr>
        <w:footnoteReference w:id="76"/>
      </w:r>
      <w:r>
        <w:t xml:space="preserve"> </w:t>
      </w:r>
    </w:p>
    <w:p w14:paraId="1739697D" w14:textId="77777777" w:rsidR="000C062B" w:rsidRPr="007F01BF" w:rsidRDefault="000C062B" w:rsidP="000C062B">
      <w:pPr>
        <w:spacing w:after="120"/>
      </w:pPr>
      <w:r w:rsidRPr="007F01BF">
        <w:rPr>
          <w:u w:val="single"/>
        </w:rPr>
        <w:t>Fact</w:t>
      </w:r>
      <w:r w:rsidRPr="007F01BF">
        <w:t xml:space="preserve"> – "A circumstance, event, or occurrence as it actually takes or took place" (Black's Law Dictionary)</w:t>
      </w:r>
      <w:r w:rsidRPr="007F01BF">
        <w:rPr>
          <w:rStyle w:val="FootnoteReference"/>
        </w:rPr>
        <w:footnoteReference w:id="77"/>
      </w:r>
    </w:p>
    <w:p w14:paraId="1090A712" w14:textId="77777777" w:rsidR="000C062B" w:rsidRPr="007F01BF" w:rsidRDefault="000C062B" w:rsidP="000C062B"/>
    <w:p w14:paraId="18661C08" w14:textId="77777777" w:rsidR="000C062B" w:rsidRPr="000648C6" w:rsidRDefault="000C062B" w:rsidP="000C062B">
      <w:pPr>
        <w:rPr>
          <w:b/>
          <w:sz w:val="28"/>
        </w:rPr>
      </w:pPr>
      <w:r>
        <w:rPr>
          <w:b/>
          <w:sz w:val="28"/>
        </w:rPr>
        <w:t>Value</w:t>
      </w:r>
    </w:p>
    <w:p w14:paraId="204E251E" w14:textId="77777777" w:rsidR="000C062B" w:rsidRPr="007F01BF" w:rsidRDefault="000C062B" w:rsidP="000C062B"/>
    <w:p w14:paraId="70F2AAF0" w14:textId="77777777" w:rsidR="000C062B" w:rsidRPr="007F01BF" w:rsidRDefault="000C062B" w:rsidP="000C062B">
      <w:r w:rsidRPr="007F01BF">
        <w:t xml:space="preserve">The </w:t>
      </w:r>
      <w:r w:rsidRPr="001A1176">
        <w:t>value</w:t>
      </w:r>
      <w:r w:rsidRPr="007F01BF">
        <w:t xml:space="preserve"> I present today is that of </w:t>
      </w:r>
      <w:r w:rsidRPr="007F01BF">
        <w:rPr>
          <w:b/>
        </w:rPr>
        <w:t>liberty</w:t>
      </w:r>
      <w:r w:rsidRPr="007F01BF">
        <w:t>, which is defined as "freedom from arbitrary or despotic government or control" (Dictionary.com).</w:t>
      </w:r>
      <w:r w:rsidRPr="007F01BF">
        <w:rPr>
          <w:rStyle w:val="FootnoteReference"/>
        </w:rPr>
        <w:footnoteReference w:id="78"/>
      </w:r>
      <w:r w:rsidRPr="007F01BF">
        <w:t xml:space="preserve"> By upholding liberty as the highest value, we are recognizing that no government and no justice system ought to be allowed the power to arbitrarily make decisions according to its own whims. Otherwise, liberty and justice both would be denied. As Former </w:t>
      </w:r>
      <w:r w:rsidRPr="007F01BF">
        <w:lastRenderedPageBreak/>
        <w:t>President George W. Bush noted in his Second Inaugural Address, "There is no justice without freedom, and there can be no human rights without human liberty."</w:t>
      </w:r>
      <w:r w:rsidRPr="007F01BF">
        <w:rPr>
          <w:rStyle w:val="FootnoteReference"/>
        </w:rPr>
        <w:footnoteReference w:id="79"/>
      </w:r>
      <w:r w:rsidRPr="007F01BF">
        <w:t xml:space="preserve"> Liberty must be honored by the law for justice to be achieved. </w:t>
      </w:r>
    </w:p>
    <w:p w14:paraId="2894BE7D" w14:textId="77777777" w:rsidR="000C062B" w:rsidRPr="007F01BF" w:rsidRDefault="000C062B" w:rsidP="000C062B"/>
    <w:p w14:paraId="6D5C7A47" w14:textId="77777777" w:rsidR="000C062B" w:rsidRPr="00A65E03" w:rsidRDefault="000C062B" w:rsidP="000C062B">
      <w:pPr>
        <w:rPr>
          <w:sz w:val="28"/>
        </w:rPr>
      </w:pPr>
      <w:r w:rsidRPr="00A65E03">
        <w:rPr>
          <w:b/>
          <w:sz w:val="28"/>
        </w:rPr>
        <w:t>Contention 1: Liberty Requires Due Process</w:t>
      </w:r>
    </w:p>
    <w:p w14:paraId="0FCBF0D4" w14:textId="77777777" w:rsidR="000C062B" w:rsidRPr="007F01BF" w:rsidRDefault="000C062B" w:rsidP="000C062B"/>
    <w:p w14:paraId="1DE2B262" w14:textId="77777777" w:rsidR="000C062B" w:rsidRPr="007F01BF" w:rsidRDefault="000C062B" w:rsidP="000C062B">
      <w:pPr>
        <w:ind w:left="360"/>
      </w:pPr>
      <w:proofErr w:type="spellStart"/>
      <w:r>
        <w:rPr>
          <w:b/>
        </w:rPr>
        <w:t>Subpoint</w:t>
      </w:r>
      <w:proofErr w:type="spellEnd"/>
      <w:r>
        <w:rPr>
          <w:b/>
        </w:rPr>
        <w:t xml:space="preserve"> </w:t>
      </w:r>
      <w:r w:rsidRPr="007F01BF">
        <w:rPr>
          <w:b/>
        </w:rPr>
        <w:t>A. Due Process Protects Rights</w:t>
      </w:r>
    </w:p>
    <w:p w14:paraId="1CE22A60" w14:textId="77777777" w:rsidR="000C062B" w:rsidRPr="007F01BF" w:rsidRDefault="000C062B" w:rsidP="000C062B">
      <w:r w:rsidRPr="007F01BF">
        <w:t xml:space="preserve">Since due process naturally seeks to secure our liberties, it also protects those rights inherent within the concept of liberty. Justice Owen Roberts even argues in </w:t>
      </w:r>
      <w:r w:rsidRPr="007F01BF">
        <w:rPr>
          <w:i/>
        </w:rPr>
        <w:t>Cantwell v. Connecticut</w:t>
      </w:r>
      <w:r w:rsidRPr="007F01BF">
        <w:rPr>
          <w:rStyle w:val="FootnoteReference"/>
        </w:rPr>
        <w:footnoteReference w:id="80"/>
      </w:r>
      <w:r w:rsidRPr="007F01BF">
        <w:t xml:space="preserve"> that the Fourteenth Amendment's due process clause especially protects First Amendment rights in addition to the others listed in the Bill of Rights.</w:t>
      </w:r>
    </w:p>
    <w:p w14:paraId="2B80775F" w14:textId="77777777" w:rsidR="000C062B" w:rsidRPr="007F01BF" w:rsidRDefault="000C062B" w:rsidP="000C062B">
      <w:pPr>
        <w:ind w:left="360" w:firstLine="720"/>
      </w:pPr>
    </w:p>
    <w:p w14:paraId="7A7050D3" w14:textId="77777777" w:rsidR="000C062B" w:rsidRPr="007F01BF" w:rsidRDefault="000C062B" w:rsidP="000C062B">
      <w:pPr>
        <w:ind w:left="360"/>
      </w:pPr>
      <w:proofErr w:type="spellStart"/>
      <w:r>
        <w:rPr>
          <w:b/>
        </w:rPr>
        <w:t>Subpoint</w:t>
      </w:r>
      <w:proofErr w:type="spellEnd"/>
      <w:r>
        <w:rPr>
          <w:b/>
        </w:rPr>
        <w:t xml:space="preserve"> </w:t>
      </w:r>
      <w:r w:rsidRPr="007F01BF">
        <w:rPr>
          <w:b/>
        </w:rPr>
        <w:t>B. Due Process Checks Arbitrary Power</w:t>
      </w:r>
    </w:p>
    <w:p w14:paraId="41D99C46" w14:textId="77777777" w:rsidR="000C062B" w:rsidRDefault="000C062B" w:rsidP="000C062B">
      <w:r w:rsidRPr="007F01BF">
        <w:t>By setting a standard for laws, due process ensures that lawmakers and justices cannot arbitrarily adjudicate decisions. Due process specifically checks arbitrary power in two ways:</w:t>
      </w:r>
    </w:p>
    <w:p w14:paraId="544CF961" w14:textId="77777777" w:rsidR="000C062B" w:rsidRPr="007F01BF" w:rsidRDefault="000C062B" w:rsidP="000C062B"/>
    <w:p w14:paraId="2807D0D0" w14:textId="77777777" w:rsidR="000C062B" w:rsidRPr="007F01BF" w:rsidRDefault="000C062B" w:rsidP="000C062B">
      <w:pPr>
        <w:ind w:left="720"/>
      </w:pPr>
      <w:r w:rsidRPr="007F01BF">
        <w:rPr>
          <w:b/>
        </w:rPr>
        <w:t>1. Restrains Tyranny of the Police Force</w:t>
      </w:r>
    </w:p>
    <w:p w14:paraId="4EE2757B" w14:textId="77777777" w:rsidR="000C062B" w:rsidRPr="007F01BF" w:rsidRDefault="000C062B" w:rsidP="000C062B">
      <w:r w:rsidRPr="007F01BF">
        <w:t xml:space="preserve">In </w:t>
      </w:r>
      <w:r w:rsidRPr="007F01BF">
        <w:rPr>
          <w:i/>
        </w:rPr>
        <w:t>Miranda v. Arizona</w:t>
      </w:r>
      <w:r w:rsidRPr="007F01BF">
        <w:t>, the State charged Ernesto Miranda with kidnapping and sexual assault after he signed a confession under police interrogation.</w:t>
      </w:r>
      <w:r w:rsidRPr="007F01BF">
        <w:rPr>
          <w:rStyle w:val="FootnoteReference"/>
        </w:rPr>
        <w:footnoteReference w:id="81"/>
      </w:r>
      <w:r w:rsidRPr="007F01BF">
        <w:t xml:space="preserve"> However, he had no knowledge of his legal right to due process. The Supreme Court held that a confession forced by police investigators could not be admitted as evidence. Otherwise, the police could assume arbitrary, tyrannical power.</w:t>
      </w:r>
    </w:p>
    <w:p w14:paraId="60C1D92E" w14:textId="77777777" w:rsidR="000C062B" w:rsidRPr="007F01BF" w:rsidRDefault="000C062B" w:rsidP="000C062B">
      <w:pPr>
        <w:ind w:left="720"/>
      </w:pPr>
    </w:p>
    <w:p w14:paraId="07B5B054" w14:textId="77777777" w:rsidR="000C062B" w:rsidRPr="007F01BF" w:rsidRDefault="000C062B" w:rsidP="000C062B">
      <w:pPr>
        <w:ind w:left="720"/>
        <w:rPr>
          <w:b/>
        </w:rPr>
      </w:pPr>
      <w:r w:rsidRPr="007F01BF">
        <w:rPr>
          <w:b/>
        </w:rPr>
        <w:t>2. Prevents Violations of Justice</w:t>
      </w:r>
    </w:p>
    <w:p w14:paraId="603A283B" w14:textId="77777777" w:rsidR="000C062B" w:rsidRPr="007F01BF" w:rsidRDefault="000C062B" w:rsidP="000C062B">
      <w:r w:rsidRPr="007F01BF">
        <w:t xml:space="preserve">Under </w:t>
      </w:r>
      <w:r w:rsidRPr="007F01BF">
        <w:rPr>
          <w:i/>
        </w:rPr>
        <w:t>Brown v. Mississippi,</w:t>
      </w:r>
      <w:r w:rsidRPr="007F01BF">
        <w:t xml:space="preserve"> an </w:t>
      </w:r>
      <w:proofErr w:type="gramStart"/>
      <w:r w:rsidRPr="007F01BF">
        <w:t>African American farmer had been convicted of murdering a white planter by an all-white jury</w:t>
      </w:r>
      <w:proofErr w:type="gramEnd"/>
      <w:r w:rsidRPr="007F01BF">
        <w:t xml:space="preserve"> where the prosecution's witnesses admitted forcefully extracting a confession.</w:t>
      </w:r>
      <w:r w:rsidRPr="007F01BF">
        <w:rPr>
          <w:rStyle w:val="FootnoteReference"/>
        </w:rPr>
        <w:footnoteReference w:id="82"/>
      </w:r>
      <w:r w:rsidRPr="007F01BF">
        <w:t xml:space="preserve"> The Supreme Court ruled for Brown, holding that due process had been violated. Were it not for this decision, justice would have been grossly denied.</w:t>
      </w:r>
    </w:p>
    <w:p w14:paraId="32265599" w14:textId="77777777" w:rsidR="000C062B" w:rsidRPr="007F01BF" w:rsidRDefault="000C062B" w:rsidP="000C062B"/>
    <w:p w14:paraId="03AE9338" w14:textId="77777777" w:rsidR="000C062B" w:rsidRPr="00A65E03" w:rsidRDefault="000C062B" w:rsidP="000C062B">
      <w:pPr>
        <w:rPr>
          <w:b/>
          <w:sz w:val="28"/>
        </w:rPr>
      </w:pPr>
      <w:r w:rsidRPr="00A65E03">
        <w:rPr>
          <w:b/>
          <w:sz w:val="28"/>
        </w:rPr>
        <w:t>Contention 2</w:t>
      </w:r>
      <w:r>
        <w:rPr>
          <w:b/>
          <w:sz w:val="28"/>
        </w:rPr>
        <w:t>: Discovery of Fact C</w:t>
      </w:r>
      <w:r w:rsidRPr="00A65E03">
        <w:rPr>
          <w:b/>
          <w:sz w:val="28"/>
        </w:rPr>
        <w:t>an Destroy Liberty</w:t>
      </w:r>
    </w:p>
    <w:p w14:paraId="5B528D81" w14:textId="77777777" w:rsidR="000C062B" w:rsidRDefault="000C062B" w:rsidP="000C062B"/>
    <w:p w14:paraId="090B769E" w14:textId="77777777" w:rsidR="000C062B" w:rsidRPr="007F01BF" w:rsidRDefault="000C062B" w:rsidP="000C062B">
      <w:r w:rsidRPr="007F01BF">
        <w:t>When a justice system is so bent on discovering the true state of events, many times that blind pursuit can undermine the very foundations of liberty.</w:t>
      </w:r>
    </w:p>
    <w:p w14:paraId="17D23C54" w14:textId="77777777" w:rsidR="000C062B" w:rsidRPr="007F01BF" w:rsidRDefault="000C062B" w:rsidP="000C062B"/>
    <w:p w14:paraId="77612D71" w14:textId="77777777" w:rsidR="000C062B" w:rsidRPr="007F01BF" w:rsidRDefault="000C062B" w:rsidP="000C062B">
      <w:pPr>
        <w:ind w:left="360"/>
      </w:pPr>
      <w:r w:rsidRPr="007F01BF">
        <w:rPr>
          <w:b/>
        </w:rPr>
        <w:lastRenderedPageBreak/>
        <w:t>A. Discovery of fact can lead to reprehensible techniques</w:t>
      </w:r>
    </w:p>
    <w:p w14:paraId="66193A77" w14:textId="77777777" w:rsidR="000C062B" w:rsidRPr="007F01BF" w:rsidRDefault="000C062B" w:rsidP="000C062B">
      <w:r w:rsidRPr="007F01BF">
        <w:t>Overzealous law enforcement officers do not often consider the individual's right to liberty when they try to incriminate that person. In fact, they will often sacrifice others' liberties for their own pursuit of the truth, thereby distorting justice in two flawed means:</w:t>
      </w:r>
    </w:p>
    <w:p w14:paraId="70E4CF27" w14:textId="77777777" w:rsidR="000C062B" w:rsidRPr="007F01BF" w:rsidRDefault="000C062B" w:rsidP="000C062B">
      <w:pPr>
        <w:ind w:left="720"/>
      </w:pPr>
    </w:p>
    <w:p w14:paraId="14EC08E7" w14:textId="77777777" w:rsidR="000C062B" w:rsidRPr="007F01BF" w:rsidRDefault="000C062B" w:rsidP="000C062B">
      <w:pPr>
        <w:ind w:left="720"/>
      </w:pPr>
      <w:r w:rsidRPr="007F01BF">
        <w:rPr>
          <w:b/>
        </w:rPr>
        <w:t>1. Forced Confessions</w:t>
      </w:r>
    </w:p>
    <w:p w14:paraId="3E1E319A" w14:textId="77777777" w:rsidR="000C062B" w:rsidRPr="007F01BF" w:rsidRDefault="000C062B" w:rsidP="000C062B">
      <w:r w:rsidRPr="007F01BF">
        <w:t xml:space="preserve">In </w:t>
      </w:r>
      <w:r w:rsidRPr="007F01BF">
        <w:rPr>
          <w:i/>
        </w:rPr>
        <w:t>Beecher v. Alabama</w:t>
      </w:r>
      <w:r w:rsidRPr="007F01BF">
        <w:t>, a Negro convict was charged with raping and killing a white woman.</w:t>
      </w:r>
      <w:r w:rsidRPr="007F01BF">
        <w:rPr>
          <w:rStyle w:val="FootnoteReference"/>
        </w:rPr>
        <w:footnoteReference w:id="83"/>
      </w:r>
      <w:r w:rsidRPr="007F01BF">
        <w:t xml:space="preserve"> He pled not guilty until the Police Chief held him at gunpoint and threatened to kill him. The Supreme Court ruled that this forced confession severely violated due process.</w:t>
      </w:r>
    </w:p>
    <w:p w14:paraId="2761B6D1" w14:textId="77777777" w:rsidR="000C062B" w:rsidRPr="007F01BF" w:rsidRDefault="000C062B" w:rsidP="000C062B">
      <w:pPr>
        <w:ind w:left="720"/>
      </w:pPr>
    </w:p>
    <w:p w14:paraId="6AAF298B" w14:textId="77777777" w:rsidR="000C062B" w:rsidRPr="007F01BF" w:rsidRDefault="000C062B" w:rsidP="000C062B">
      <w:pPr>
        <w:ind w:left="720"/>
        <w:rPr>
          <w:b/>
        </w:rPr>
      </w:pPr>
      <w:r w:rsidRPr="007F01BF">
        <w:rPr>
          <w:b/>
        </w:rPr>
        <w:t>2. Unreasonable Searches</w:t>
      </w:r>
    </w:p>
    <w:p w14:paraId="5CD9AD7C" w14:textId="77777777" w:rsidR="000C062B" w:rsidRPr="007F01BF" w:rsidRDefault="000C062B" w:rsidP="000C062B">
      <w:r w:rsidRPr="007F01BF">
        <w:t xml:space="preserve">Supreme Court Justice Benjamin Cardozo, in the case </w:t>
      </w:r>
      <w:r w:rsidRPr="007F01BF">
        <w:rPr>
          <w:i/>
        </w:rPr>
        <w:t>Snyder v. Massachusetts</w:t>
      </w:r>
      <w:r w:rsidRPr="007F01BF">
        <w:t>, wrote "</w:t>
      </w:r>
      <w:r>
        <w:t xml:space="preserve">But </w:t>
      </w:r>
      <w:r w:rsidRPr="007F01BF">
        <w:t>justice, though due to the accused, is due to the accuser also."</w:t>
      </w:r>
      <w:r w:rsidRPr="007F01BF">
        <w:rPr>
          <w:rStyle w:val="FootnoteReference"/>
        </w:rPr>
        <w:footnoteReference w:id="84"/>
      </w:r>
      <w:r w:rsidRPr="007F01BF">
        <w:t xml:space="preserve"> Without due process and legal procedures in place, unreasonable searches can take place on any officer's whim.</w:t>
      </w:r>
    </w:p>
    <w:p w14:paraId="25E14EC8" w14:textId="77777777" w:rsidR="000C062B" w:rsidRPr="007F01BF" w:rsidRDefault="000C062B" w:rsidP="000C062B">
      <w:pPr>
        <w:ind w:left="720"/>
      </w:pPr>
    </w:p>
    <w:p w14:paraId="4F98153D" w14:textId="77777777" w:rsidR="000C062B" w:rsidRPr="007F01BF" w:rsidRDefault="000C062B" w:rsidP="000C062B">
      <w:pPr>
        <w:ind w:left="360"/>
        <w:rPr>
          <w:b/>
        </w:rPr>
      </w:pPr>
      <w:r w:rsidRPr="007F01BF">
        <w:rPr>
          <w:b/>
        </w:rPr>
        <w:t>B. Discovery of fact can assault the defenseless</w:t>
      </w:r>
    </w:p>
    <w:p w14:paraId="1873A30C" w14:textId="77777777" w:rsidR="000C062B" w:rsidRPr="007F01BF" w:rsidRDefault="000C062B" w:rsidP="000C062B">
      <w:r w:rsidRPr="007F01BF">
        <w:t xml:space="preserve">Chief Justice Earl Warren argued in </w:t>
      </w:r>
      <w:proofErr w:type="spellStart"/>
      <w:r w:rsidRPr="007F01BF">
        <w:rPr>
          <w:i/>
        </w:rPr>
        <w:t>Breithaupt</w:t>
      </w:r>
      <w:proofErr w:type="spellEnd"/>
      <w:r w:rsidRPr="007F01BF">
        <w:rPr>
          <w:i/>
        </w:rPr>
        <w:t xml:space="preserve"> v. Abram</w:t>
      </w:r>
      <w:r w:rsidRPr="007F01BF">
        <w:t xml:space="preserve"> that a blood sample taken from an unconscious man should not be admitted as evidence primarily because such action assaulted a defenseless, helpless man.</w:t>
      </w:r>
      <w:r w:rsidRPr="007F01BF">
        <w:rPr>
          <w:rStyle w:val="FootnoteReference"/>
        </w:rPr>
        <w:footnoteReference w:id="85"/>
      </w:r>
      <w:r w:rsidRPr="007F01BF">
        <w:t xml:space="preserve"> Due process alone can offer true protection for the innocent and powerless.</w:t>
      </w:r>
    </w:p>
    <w:p w14:paraId="2742CDB1" w14:textId="77777777" w:rsidR="000C062B" w:rsidRPr="007F01BF" w:rsidRDefault="000C062B" w:rsidP="000C062B">
      <w:pPr>
        <w:rPr>
          <w:b/>
        </w:rPr>
      </w:pPr>
    </w:p>
    <w:p w14:paraId="48D9B9F8" w14:textId="77777777" w:rsidR="000C062B" w:rsidRPr="001A1176" w:rsidRDefault="000C062B" w:rsidP="000C062B">
      <w:pPr>
        <w:rPr>
          <w:sz w:val="20"/>
        </w:rPr>
      </w:pPr>
      <w:r>
        <w:rPr>
          <w:b/>
          <w:sz w:val="28"/>
        </w:rPr>
        <w:t>Conclusion</w:t>
      </w:r>
    </w:p>
    <w:p w14:paraId="63C0418C" w14:textId="77777777" w:rsidR="000C062B" w:rsidRPr="007F01BF" w:rsidRDefault="000C062B" w:rsidP="000C062B"/>
    <w:p w14:paraId="619F8B9F" w14:textId="77777777" w:rsidR="000C062B" w:rsidRPr="007F01BF" w:rsidRDefault="000C062B" w:rsidP="000C062B">
      <w:r w:rsidRPr="007F01BF">
        <w:t xml:space="preserve">In conclusion, we have seen that a nation can only pursue justice when it upholds an individual's exercise of liberty. Without that liberty, there is no justice. Yet, before a nation can respect this liberty, it must value the place of due process in its justice system as a way to protect the individual against judicial tyranny. Relying merely on the discovery of fact often leads to practices that destroy not only the exercise of liberty </w:t>
      </w:r>
      <w:proofErr w:type="gramStart"/>
      <w:r w:rsidRPr="007F01BF">
        <w:t>but</w:t>
      </w:r>
      <w:proofErr w:type="gramEnd"/>
      <w:r w:rsidRPr="007F01BF">
        <w:t xml:space="preserve"> the very foundation of justice. We must assert due process and liberty as the higher values.</w:t>
      </w:r>
    </w:p>
    <w:p w14:paraId="40BC44F4" w14:textId="77777777" w:rsidR="000C062B" w:rsidRPr="007F01BF" w:rsidRDefault="000C062B" w:rsidP="000C062B"/>
    <w:p w14:paraId="11AE1797" w14:textId="77777777" w:rsidR="000C062B" w:rsidRPr="007F01BF" w:rsidRDefault="000C062B" w:rsidP="000C062B">
      <w:r w:rsidRPr="007F01BF">
        <w:br w:type="page"/>
      </w:r>
    </w:p>
    <w:p w14:paraId="5ECBB240" w14:textId="77777777" w:rsidR="000C062B" w:rsidRPr="00DC7235" w:rsidRDefault="000C062B" w:rsidP="000C062B">
      <w:pPr>
        <w:pStyle w:val="CaseRebuttalHeader"/>
      </w:pPr>
      <w:bookmarkStart w:id="56" w:name="_Toc318786596"/>
      <w:r>
        <w:lastRenderedPageBreak/>
        <w:t>Rebuttal: Securing the Blessings of Liberty</w:t>
      </w:r>
      <w:bookmarkEnd w:id="56"/>
    </w:p>
    <w:p w14:paraId="47823C82" w14:textId="77777777" w:rsidR="000C062B" w:rsidRDefault="000C062B" w:rsidP="000C062B">
      <w:pPr>
        <w:pStyle w:val="chapterheadersubtitlea"/>
      </w:pPr>
      <w:bookmarkStart w:id="57" w:name="_Toc318786597"/>
      <w:proofErr w:type="gramStart"/>
      <w:r>
        <w:t>by</w:t>
      </w:r>
      <w:proofErr w:type="gramEnd"/>
      <w:r>
        <w:t xml:space="preserve"> Brooke Wade</w:t>
      </w:r>
      <w:bookmarkEnd w:id="57"/>
    </w:p>
    <w:p w14:paraId="6A581959" w14:textId="77777777" w:rsidR="000C062B" w:rsidRPr="007F01BF" w:rsidRDefault="000C062B" w:rsidP="000C062B">
      <w:pPr>
        <w:jc w:val="right"/>
      </w:pPr>
    </w:p>
    <w:p w14:paraId="50D1482B" w14:textId="77777777" w:rsidR="000C062B" w:rsidRPr="007F01BF" w:rsidRDefault="000C062B" w:rsidP="000C062B">
      <w:pPr>
        <w:rPr>
          <w:sz w:val="28"/>
        </w:rPr>
      </w:pPr>
      <w:r w:rsidRPr="007F01BF">
        <w:rPr>
          <w:b/>
          <w:sz w:val="28"/>
        </w:rPr>
        <w:t>VALUE</w:t>
      </w:r>
    </w:p>
    <w:p w14:paraId="07CA757D" w14:textId="77777777" w:rsidR="000C062B" w:rsidRPr="007F01BF" w:rsidRDefault="000C062B" w:rsidP="000C062B"/>
    <w:p w14:paraId="7D09E40B" w14:textId="77777777" w:rsidR="000C062B" w:rsidRPr="007F01BF" w:rsidRDefault="000C062B" w:rsidP="000C062B">
      <w:r w:rsidRPr="007F01BF">
        <w:t>You really have two options here: (1) disconnect liberty and justice or (2) accept liberty as the value and disconnect the link between liberty and due process. We'll deal with (1) here.</w:t>
      </w:r>
    </w:p>
    <w:p w14:paraId="7F7E7D91" w14:textId="77777777" w:rsidR="000C062B" w:rsidRPr="007F01BF" w:rsidRDefault="000C062B" w:rsidP="000C062B"/>
    <w:p w14:paraId="32A42261" w14:textId="77777777" w:rsidR="000C062B" w:rsidRPr="007F01BF" w:rsidRDefault="000C062B" w:rsidP="000C062B">
      <w:r w:rsidRPr="007F01BF">
        <w:t xml:space="preserve">If you went ahead and accepted the affirmative's definition of justice as "the proper administration of the law," then the main argument you want to run is that there is no guaranteed link between liberty and justice. Sure, the United States Constitution includes the phrase "to secure the blessings of liberty," and so under the United States justice </w:t>
      </w:r>
      <w:proofErr w:type="gramStart"/>
      <w:r w:rsidRPr="007F01BF">
        <w:t>system upholding</w:t>
      </w:r>
      <w:proofErr w:type="gramEnd"/>
      <w:r w:rsidRPr="007F01BF">
        <w:t xml:space="preserve"> liberty may lead to justice. This resolution, however, is not limited to the United States; it can include any type of justice system in the world. Do all nations' laws provide a guarantee of liberty? Which law are we considering in the first place? If we're in a </w:t>
      </w:r>
      <w:proofErr w:type="spellStart"/>
      <w:r w:rsidRPr="007F01BF">
        <w:rPr>
          <w:i/>
        </w:rPr>
        <w:t>rex</w:t>
      </w:r>
      <w:proofErr w:type="spellEnd"/>
      <w:r w:rsidRPr="007F01BF">
        <w:rPr>
          <w:i/>
        </w:rPr>
        <w:t xml:space="preserve"> </w:t>
      </w:r>
      <w:proofErr w:type="spellStart"/>
      <w:r w:rsidRPr="007F01BF">
        <w:rPr>
          <w:i/>
        </w:rPr>
        <w:t>lex</w:t>
      </w:r>
      <w:proofErr w:type="spellEnd"/>
      <w:r w:rsidRPr="007F01BF">
        <w:t xml:space="preserve"> (the king is law) situation, then anything the boss says goes. Does that mean Attila the Hun properly administered the law and carried out justice by enforcing his commands? Does that mean Nero or Caligula truly pursued justice by carrying out their twisted plans? Really attack the link between liberty and justice here because if you can effectively separate the two, you have essentially destroyed the affirmative's case.</w:t>
      </w:r>
    </w:p>
    <w:p w14:paraId="5DC7C312" w14:textId="77777777" w:rsidR="000C062B" w:rsidRPr="007F01BF" w:rsidRDefault="000C062B" w:rsidP="000C062B"/>
    <w:p w14:paraId="53936F97" w14:textId="77777777" w:rsidR="000C062B" w:rsidRPr="007F01BF" w:rsidRDefault="000C062B" w:rsidP="000C062B">
      <w:pPr>
        <w:rPr>
          <w:sz w:val="32"/>
        </w:rPr>
      </w:pPr>
      <w:r w:rsidRPr="007F01BF">
        <w:rPr>
          <w:b/>
          <w:sz w:val="28"/>
        </w:rPr>
        <w:t>CONTENTIONS</w:t>
      </w:r>
    </w:p>
    <w:p w14:paraId="5A2CDCD4" w14:textId="77777777" w:rsidR="000C062B" w:rsidRPr="007F01BF" w:rsidRDefault="000C062B" w:rsidP="000C062B"/>
    <w:p w14:paraId="06209D37" w14:textId="77777777" w:rsidR="000C062B" w:rsidRPr="007F01BF" w:rsidRDefault="000C062B" w:rsidP="000C062B">
      <w:r w:rsidRPr="007F01BF">
        <w:t xml:space="preserve">Make sure to thoroughly examine the logic behind this case. The affirmative seems to be saying that due process </w:t>
      </w:r>
      <w:r w:rsidRPr="007F01BF">
        <w:rPr>
          <w:i/>
        </w:rPr>
        <w:t>always</w:t>
      </w:r>
      <w:r w:rsidRPr="007F01BF">
        <w:t xml:space="preserve"> leads to liberty and justice. Such confidence could lead to his downfall. After all, is anything </w:t>
      </w:r>
      <w:r w:rsidRPr="007F01BF">
        <w:rPr>
          <w:i/>
        </w:rPr>
        <w:t>always</w:t>
      </w:r>
      <w:r w:rsidRPr="007F01BF">
        <w:t xml:space="preserve"> one way or another in this world? Let's consider option (2) from above. Are we really protecting liberty if due process demands that a confessed killer be let lose into society on a technicality? (Check out </w:t>
      </w:r>
      <w:r w:rsidRPr="007F01BF">
        <w:rPr>
          <w:i/>
        </w:rPr>
        <w:t>Tyner v. The State</w:t>
      </w:r>
      <w:r w:rsidRPr="007F01BF">
        <w:t xml:space="preserve"> from Georgia's Supreme Court.</w:t>
      </w:r>
      <w:r w:rsidRPr="007F01BF">
        <w:rPr>
          <w:rStyle w:val="FootnoteReference"/>
        </w:rPr>
        <w:footnoteReference w:id="86"/>
      </w:r>
      <w:r w:rsidRPr="007F01BF">
        <w:t xml:space="preserve">) </w:t>
      </w:r>
    </w:p>
    <w:p w14:paraId="2C3C058C" w14:textId="77777777" w:rsidR="000C062B" w:rsidRPr="007F01BF" w:rsidRDefault="000C062B" w:rsidP="000C062B"/>
    <w:p w14:paraId="15AD990A" w14:textId="77777777" w:rsidR="000C062B" w:rsidRDefault="000C062B" w:rsidP="000C062B">
      <w:r w:rsidRPr="007F01BF">
        <w:t xml:space="preserve">In addition, notice that portions of the affirmative deal with the exclusionary rule even though it is never mentioned specifically. Force the affirmative to admit that he is upholding that rule as one of the tools of due process. If you can get the affirmative to claim a position on the exclusionary rule, you can really start to make some strong arguments. Just a simple question like "are you upholding the exclusionary rule?" can get the answer you need. "No" quite simply contradicts the portion of this case where the affirmative talks about excluding evidence based on forced confessions and unreasonable searches. "Yes" means that you can argue whether the exclusionary rule is sometimes too restrictive or technical. (Look to </w:t>
      </w:r>
      <w:r w:rsidRPr="007F01BF">
        <w:rPr>
          <w:i/>
        </w:rPr>
        <w:lastRenderedPageBreak/>
        <w:t>Chapman v. California</w:t>
      </w:r>
      <w:r w:rsidRPr="007F01BF">
        <w:t xml:space="preserve"> where the Supreme Court ruled that Fourth Amendment violations </w:t>
      </w:r>
      <w:proofErr w:type="gramStart"/>
      <w:r w:rsidRPr="007F01BF">
        <w:t>may</w:t>
      </w:r>
      <w:proofErr w:type="gramEnd"/>
      <w:r w:rsidRPr="007F01BF">
        <w:t xml:space="preserve"> be considered harmless in certain instances.</w:t>
      </w:r>
      <w:r w:rsidRPr="007F01BF">
        <w:rPr>
          <w:rStyle w:val="FootnoteReference"/>
        </w:rPr>
        <w:footnoteReference w:id="87"/>
      </w:r>
      <w:r w:rsidRPr="007F01BF">
        <w:t>)</w:t>
      </w:r>
    </w:p>
    <w:p w14:paraId="3FD4CB8E" w14:textId="77777777" w:rsidR="000C062B" w:rsidRPr="007F01BF" w:rsidRDefault="000C062B" w:rsidP="000C062B"/>
    <w:p w14:paraId="6191E5E5" w14:textId="77777777" w:rsidR="000C062B" w:rsidRPr="00B94723" w:rsidRDefault="000C062B" w:rsidP="000C062B">
      <w:pPr>
        <w:rPr>
          <w:b/>
          <w:sz w:val="28"/>
        </w:rPr>
      </w:pPr>
      <w:r w:rsidRPr="007F01BF">
        <w:rPr>
          <w:b/>
          <w:sz w:val="28"/>
        </w:rPr>
        <w:t>APPLICATIONS</w:t>
      </w:r>
    </w:p>
    <w:p w14:paraId="352D5DD4" w14:textId="77777777" w:rsidR="000C062B" w:rsidRPr="007F01BF" w:rsidRDefault="000C062B" w:rsidP="000C062B"/>
    <w:p w14:paraId="28756D7A" w14:textId="77777777" w:rsidR="000C062B" w:rsidRPr="007F01BF" w:rsidRDefault="000C062B" w:rsidP="000C062B">
      <w:r w:rsidRPr="007F01BF">
        <w:t xml:space="preserve">Notice two things about these applications: first, they all deal with the United States; second, they're all Supreme Court cases. With that in mind, there are a few key points you should make during rebuttal. </w:t>
      </w:r>
    </w:p>
    <w:p w14:paraId="3BF5A488" w14:textId="77777777" w:rsidR="000C062B" w:rsidRPr="007F01BF" w:rsidRDefault="000C062B" w:rsidP="000C062B">
      <w:r w:rsidRPr="007F01BF">
        <w:t>1. You could make the same argument you made earlier against the value of liberty – we're not just talking about the United States here. Force the affirmative to deal with other justice systems as well. See if these basic principles of liberty and due process apply so nice and neatly to other countries.</w:t>
      </w:r>
    </w:p>
    <w:p w14:paraId="59B5CC9F" w14:textId="77777777" w:rsidR="000C062B" w:rsidRPr="007F01BF" w:rsidRDefault="000C062B" w:rsidP="000C062B">
      <w:r w:rsidRPr="007F01BF">
        <w:t xml:space="preserve">2. When arguing Supreme Court cases, your best friends should be the dissenting opinions to each case. Basically, those genius justices just laid out your arguments for you. Most case opinions can be found at </w:t>
      </w:r>
      <w:r w:rsidRPr="007F01BF">
        <w:rPr>
          <w:i/>
        </w:rPr>
        <w:t>Google Scholar</w:t>
      </w:r>
      <w:r w:rsidRPr="007F01BF">
        <w:t xml:space="preserve"> or </w:t>
      </w:r>
      <w:proofErr w:type="spellStart"/>
      <w:r w:rsidRPr="007F01BF">
        <w:rPr>
          <w:i/>
        </w:rPr>
        <w:t>Findlaw</w:t>
      </w:r>
      <w:proofErr w:type="spellEnd"/>
      <w:r w:rsidRPr="007F01BF">
        <w:t xml:space="preserve"> or </w:t>
      </w:r>
      <w:proofErr w:type="spellStart"/>
      <w:r w:rsidRPr="007F01BF">
        <w:rPr>
          <w:i/>
        </w:rPr>
        <w:t>Justia</w:t>
      </w:r>
      <w:proofErr w:type="spellEnd"/>
      <w:r w:rsidRPr="007F01BF">
        <w:t xml:space="preserve"> if you just type in the case name. Some specific arguments dealing with the applications in this case:</w:t>
      </w:r>
    </w:p>
    <w:p w14:paraId="2E77DA16" w14:textId="77777777" w:rsidR="000C062B" w:rsidRPr="007F01BF" w:rsidRDefault="000C062B" w:rsidP="000C062B">
      <w:pPr>
        <w:ind w:left="720"/>
      </w:pPr>
      <w:r w:rsidRPr="007F01BF">
        <w:rPr>
          <w:i/>
          <w:u w:val="single"/>
        </w:rPr>
        <w:t>Miranda v. Arizona</w:t>
      </w:r>
      <w:r w:rsidRPr="007F01BF">
        <w:t xml:space="preserve"> – The Miranda rights now granted to the defendant do nothing at all to discourage police brutality; rather, they only serve to discourage the defendant from confessing to a crime of which he is guilty.</w:t>
      </w:r>
    </w:p>
    <w:p w14:paraId="46F64E2A" w14:textId="77777777" w:rsidR="000C062B" w:rsidRPr="007F01BF" w:rsidRDefault="000C062B" w:rsidP="000C062B">
      <w:pPr>
        <w:ind w:left="720"/>
      </w:pPr>
      <w:r w:rsidRPr="007F01BF">
        <w:rPr>
          <w:i/>
          <w:u w:val="single"/>
        </w:rPr>
        <w:t>Brown v. Mississippi</w:t>
      </w:r>
      <w:r w:rsidRPr="007F01BF">
        <w:t xml:space="preserve"> – Since this case was decided unanimously and since you would be supporting forced confessions, don't try to say the Court was wrong. Agree that justice was upheld in this case, but point out that the problem originated from a perversion of due process: an all-white jury trying an African American farmer.</w:t>
      </w:r>
    </w:p>
    <w:p w14:paraId="722188BB" w14:textId="77777777" w:rsidR="000C062B" w:rsidRPr="007F01BF" w:rsidRDefault="000C062B" w:rsidP="000C062B">
      <w:pPr>
        <w:ind w:left="720"/>
      </w:pPr>
      <w:proofErr w:type="gramStart"/>
      <w:r w:rsidRPr="007F01BF">
        <w:rPr>
          <w:i/>
          <w:u w:val="single"/>
        </w:rPr>
        <w:t>Beecher v. Alabama</w:t>
      </w:r>
      <w:r w:rsidRPr="007F01BF">
        <w:t xml:space="preserve"> – Same as for </w:t>
      </w:r>
      <w:r w:rsidRPr="007F01BF">
        <w:rPr>
          <w:i/>
        </w:rPr>
        <w:t>Brown</w:t>
      </w:r>
      <w:r w:rsidRPr="007F01BF">
        <w:t>.</w:t>
      </w:r>
      <w:proofErr w:type="gramEnd"/>
      <w:r w:rsidRPr="007F01BF">
        <w:t xml:space="preserve"> Don't agree with forced confessions, but do point out the original perversion of justice as a result of "due process."</w:t>
      </w:r>
    </w:p>
    <w:p w14:paraId="0B876838" w14:textId="77777777" w:rsidR="000C062B" w:rsidRPr="007F01BF" w:rsidRDefault="000C062B" w:rsidP="000C062B">
      <w:pPr>
        <w:ind w:left="720"/>
      </w:pPr>
      <w:r w:rsidRPr="007F01BF">
        <w:rPr>
          <w:i/>
          <w:u w:val="single"/>
        </w:rPr>
        <w:t>Snyder v. Massachusetts</w:t>
      </w:r>
      <w:r w:rsidRPr="007F01BF">
        <w:t xml:space="preserve"> – There are two things you can argue in this case. First, the case itself does not deal with unreasonable searches. So the only reason it is even used is for the one quote. Second, while Justice Cardozo's quote is great (and absolutely true), the accuser would receive justice if discovery of fact was truly upheld. There is no clear link between discovery of fact and unreasonable searches. Really question the logic here.</w:t>
      </w:r>
    </w:p>
    <w:p w14:paraId="64B5F09A" w14:textId="77777777" w:rsidR="000C062B" w:rsidRDefault="000C062B" w:rsidP="000C062B">
      <w:pPr>
        <w:ind w:left="720"/>
      </w:pPr>
      <w:proofErr w:type="spellStart"/>
      <w:r w:rsidRPr="007F01BF">
        <w:rPr>
          <w:i/>
          <w:u w:val="single"/>
        </w:rPr>
        <w:t>Breithaupt</w:t>
      </w:r>
      <w:proofErr w:type="spellEnd"/>
      <w:r w:rsidRPr="007F01BF">
        <w:rPr>
          <w:i/>
          <w:u w:val="single"/>
        </w:rPr>
        <w:t xml:space="preserve"> v. Abram</w:t>
      </w:r>
      <w:r w:rsidRPr="007F01BF">
        <w:t xml:space="preserve"> – Don't let the affirmative fool you here. The Chief Justice did not write the majority opinion; he wrote a dissenting opinion, which means that the majority of the justice on the Court believed that this blood sample did not assault a defenseless man. Have the Court back you up!</w:t>
      </w:r>
    </w:p>
    <w:p w14:paraId="32DC2FFE" w14:textId="77777777" w:rsidR="000C062B" w:rsidRDefault="000C062B" w:rsidP="000C062B">
      <w:pPr>
        <w:ind w:left="720"/>
      </w:pPr>
    </w:p>
    <w:p w14:paraId="4429FA44" w14:textId="77777777" w:rsidR="000C062B" w:rsidRPr="002A567F" w:rsidRDefault="000C062B" w:rsidP="000C062B">
      <w:pPr>
        <w:pStyle w:val="CaseHeader"/>
      </w:pPr>
      <w:r>
        <w:rPr>
          <w:rFonts w:ascii="Cambria" w:hAnsi="Cambria"/>
        </w:rPr>
        <w:br w:type="page"/>
      </w:r>
      <w:bookmarkStart w:id="58" w:name="_Toc318786598"/>
      <w:r>
        <w:lastRenderedPageBreak/>
        <w:t>Viva la Revolution!</w:t>
      </w:r>
      <w:bookmarkEnd w:id="58"/>
    </w:p>
    <w:p w14:paraId="1972D820" w14:textId="77777777" w:rsidR="000C062B" w:rsidRDefault="000C062B" w:rsidP="000C062B">
      <w:pPr>
        <w:pStyle w:val="RBSubtitle"/>
      </w:pPr>
      <w:r>
        <w:t>A Value-System Affirmative Case</w:t>
      </w:r>
    </w:p>
    <w:p w14:paraId="65D9F9CC" w14:textId="77777777" w:rsidR="000C062B" w:rsidRPr="00AE12E4" w:rsidRDefault="000C062B" w:rsidP="000C062B">
      <w:pPr>
        <w:pStyle w:val="chapterheadersubtitlea"/>
      </w:pPr>
      <w:bookmarkStart w:id="59" w:name="_Toc167811499"/>
      <w:bookmarkStart w:id="60" w:name="_Toc318786599"/>
      <w:proofErr w:type="gramStart"/>
      <w:r w:rsidRPr="00AE12E4">
        <w:t>by</w:t>
      </w:r>
      <w:proofErr w:type="gramEnd"/>
      <w:r w:rsidRPr="00AE12E4">
        <w:t xml:space="preserve"> </w:t>
      </w:r>
      <w:bookmarkEnd w:id="59"/>
      <w:r>
        <w:t>Jon Bateman</w:t>
      </w:r>
      <w:bookmarkEnd w:id="60"/>
    </w:p>
    <w:p w14:paraId="7650ED75" w14:textId="77777777" w:rsidR="000C062B" w:rsidRDefault="000C062B" w:rsidP="000C062B">
      <w:pPr>
        <w:rPr>
          <w:rStyle w:val="Strong"/>
          <w:b w:val="0"/>
          <w:color w:val="000000"/>
        </w:rPr>
      </w:pPr>
    </w:p>
    <w:p w14:paraId="19B2A65B" w14:textId="77777777" w:rsidR="000C062B" w:rsidRDefault="000C062B" w:rsidP="000C062B">
      <w:pPr>
        <w:rPr>
          <w:rStyle w:val="apple-style-span"/>
          <w:color w:val="000000"/>
          <w:szCs w:val="23"/>
        </w:rPr>
      </w:pPr>
      <w:r w:rsidRPr="00AD4A2C">
        <w:rPr>
          <w:rStyle w:val="Strong"/>
          <w:b w:val="0"/>
          <w:color w:val="000000"/>
        </w:rPr>
        <w:t>The French Revolution set noble goals for itself.  Their motto was “</w:t>
      </w:r>
      <w:proofErr w:type="spellStart"/>
      <w:r w:rsidRPr="00AD4A2C">
        <w:rPr>
          <w:rStyle w:val="Strong"/>
          <w:b w:val="0"/>
          <w:color w:val="000000"/>
        </w:rPr>
        <w:t>Liberte</w:t>
      </w:r>
      <w:proofErr w:type="spellEnd"/>
      <w:r w:rsidRPr="00AD4A2C">
        <w:rPr>
          <w:rStyle w:val="Strong"/>
          <w:b w:val="0"/>
          <w:color w:val="000000"/>
        </w:rPr>
        <w:t xml:space="preserve">, </w:t>
      </w:r>
      <w:proofErr w:type="spellStart"/>
      <w:r w:rsidRPr="00AD4A2C">
        <w:rPr>
          <w:rStyle w:val="Strong"/>
          <w:b w:val="0"/>
          <w:color w:val="000000"/>
        </w:rPr>
        <w:t>egalite</w:t>
      </w:r>
      <w:proofErr w:type="spellEnd"/>
      <w:r w:rsidRPr="00AD4A2C">
        <w:rPr>
          <w:rStyle w:val="Strong"/>
          <w:b w:val="0"/>
          <w:color w:val="000000"/>
        </w:rPr>
        <w:t xml:space="preserve">. </w:t>
      </w:r>
      <w:proofErr w:type="spellStart"/>
      <w:r w:rsidRPr="00AD4A2C">
        <w:rPr>
          <w:rStyle w:val="Strong"/>
          <w:b w:val="0"/>
          <w:color w:val="000000"/>
        </w:rPr>
        <w:t>Fraternite</w:t>
      </w:r>
      <w:proofErr w:type="spellEnd"/>
      <w:r w:rsidRPr="00AD4A2C">
        <w:rPr>
          <w:rStyle w:val="Strong"/>
          <w:b w:val="0"/>
          <w:color w:val="000000"/>
        </w:rPr>
        <w:t>.” Translated this means: Liberty, Equality</w:t>
      </w:r>
      <w:r>
        <w:rPr>
          <w:rStyle w:val="Strong"/>
          <w:b w:val="0"/>
          <w:color w:val="000000"/>
        </w:rPr>
        <w:t>,</w:t>
      </w:r>
      <w:r w:rsidRPr="00AD4A2C">
        <w:rPr>
          <w:rStyle w:val="Strong"/>
          <w:b w:val="0"/>
          <w:color w:val="000000"/>
        </w:rPr>
        <w:t xml:space="preserve"> and Fraternity.   But there was a problem.  The revolutionary government did away with due process a</w:t>
      </w:r>
      <w:r>
        <w:rPr>
          <w:rStyle w:val="Strong"/>
          <w:b w:val="0"/>
          <w:color w:val="000000"/>
        </w:rPr>
        <w:t>nd</w:t>
      </w:r>
      <w:r w:rsidRPr="00AD4A2C">
        <w:rPr>
          <w:rStyle w:val="Strong"/>
          <w:b w:val="0"/>
          <w:color w:val="000000"/>
        </w:rPr>
        <w:t xml:space="preserve"> simply arbitrarily guillotined suspected monarchist sympathizers. As a result, Justice and the </w:t>
      </w:r>
      <w:r>
        <w:rPr>
          <w:rStyle w:val="Strong"/>
          <w:b w:val="0"/>
          <w:color w:val="000000"/>
        </w:rPr>
        <w:t>other goals of the revolution, l</w:t>
      </w:r>
      <w:r w:rsidRPr="00AD4A2C">
        <w:rPr>
          <w:rStyle w:val="Strong"/>
          <w:b w:val="0"/>
          <w:color w:val="000000"/>
        </w:rPr>
        <w:t>iberty, equality</w:t>
      </w:r>
      <w:r>
        <w:rPr>
          <w:rStyle w:val="Strong"/>
          <w:b w:val="0"/>
          <w:color w:val="000000"/>
        </w:rPr>
        <w:t>,</w:t>
      </w:r>
      <w:r w:rsidRPr="00AD4A2C">
        <w:rPr>
          <w:rStyle w:val="Strong"/>
          <w:b w:val="0"/>
          <w:color w:val="000000"/>
        </w:rPr>
        <w:t xml:space="preserve"> and fraternity</w:t>
      </w:r>
      <w:r>
        <w:rPr>
          <w:rStyle w:val="Strong"/>
          <w:b w:val="0"/>
          <w:color w:val="000000"/>
        </w:rPr>
        <w:t>,</w:t>
      </w:r>
      <w:r w:rsidRPr="00AD4A2C">
        <w:rPr>
          <w:rStyle w:val="Strong"/>
          <w:b w:val="0"/>
          <w:color w:val="000000"/>
        </w:rPr>
        <w:t xml:space="preserve"> were not achieved.  It is for this reason that I stand resolved:</w:t>
      </w:r>
      <w:r w:rsidRPr="00AD4A2C">
        <w:rPr>
          <w:rStyle w:val="Strong"/>
          <w:color w:val="000000"/>
          <w:szCs w:val="23"/>
        </w:rPr>
        <w:t xml:space="preserve"> </w:t>
      </w:r>
      <w:r w:rsidRPr="00AD4A2C">
        <w:rPr>
          <w:rStyle w:val="apple-style-span"/>
          <w:color w:val="000000"/>
          <w:szCs w:val="23"/>
        </w:rPr>
        <w:t>In the pursuit of justice, due process ought to be valued above the discovery of fact.</w:t>
      </w:r>
    </w:p>
    <w:p w14:paraId="75A4A67B" w14:textId="77777777" w:rsidR="000C062B" w:rsidRPr="00AD4A2C" w:rsidRDefault="000C062B" w:rsidP="000C062B">
      <w:pPr>
        <w:rPr>
          <w:rStyle w:val="apple-style-span"/>
        </w:rPr>
      </w:pPr>
    </w:p>
    <w:p w14:paraId="4893AA14" w14:textId="77777777" w:rsidR="000C062B" w:rsidRPr="00AD4A2C" w:rsidRDefault="000C062B" w:rsidP="000C062B">
      <w:pPr>
        <w:rPr>
          <w:rStyle w:val="Strong"/>
        </w:rPr>
      </w:pPr>
      <w:r w:rsidRPr="00AD4A2C">
        <w:rPr>
          <w:rStyle w:val="apple-style-span"/>
          <w:color w:val="000000"/>
          <w:szCs w:val="23"/>
        </w:rPr>
        <w:t>But what do these terms mean? I offer the following definitions:</w:t>
      </w:r>
      <w:r w:rsidRPr="00AD4A2C">
        <w:rPr>
          <w:rStyle w:val="Strong"/>
          <w:b w:val="0"/>
          <w:color w:val="000000"/>
        </w:rPr>
        <w:t xml:space="preserve"> </w:t>
      </w:r>
    </w:p>
    <w:p w14:paraId="63F0A298" w14:textId="77777777" w:rsidR="000C062B" w:rsidRDefault="000C062B" w:rsidP="000C062B">
      <w:pPr>
        <w:rPr>
          <w:rStyle w:val="Strong"/>
          <w:color w:val="000000"/>
        </w:rPr>
      </w:pPr>
    </w:p>
    <w:p w14:paraId="219A9F8D" w14:textId="77777777" w:rsidR="000C062B" w:rsidRDefault="000C062B" w:rsidP="000C062B">
      <w:pPr>
        <w:rPr>
          <w:rStyle w:val="apple-style-span"/>
          <w:color w:val="000000"/>
          <w:szCs w:val="20"/>
        </w:rPr>
      </w:pPr>
      <w:r w:rsidRPr="002B1970">
        <w:rPr>
          <w:rStyle w:val="Strong"/>
          <w:color w:val="000000"/>
        </w:rPr>
        <w:t>Justice</w:t>
      </w:r>
      <w:r w:rsidRPr="00AD4A2C">
        <w:rPr>
          <w:rStyle w:val="Strong"/>
          <w:b w:val="0"/>
          <w:color w:val="000000"/>
        </w:rPr>
        <w:t xml:space="preserve">: </w:t>
      </w:r>
      <w:r w:rsidRPr="00AD4A2C">
        <w:rPr>
          <w:rStyle w:val="apple-converted-space"/>
          <w:color w:val="000000"/>
          <w:szCs w:val="20"/>
        </w:rPr>
        <w:t> </w:t>
      </w:r>
      <w:r>
        <w:rPr>
          <w:rStyle w:val="apple-style-span"/>
          <w:color w:val="000000"/>
          <w:szCs w:val="20"/>
        </w:rPr>
        <w:t>T</w:t>
      </w:r>
      <w:r w:rsidRPr="00AD4A2C">
        <w:rPr>
          <w:rStyle w:val="apple-style-span"/>
          <w:color w:val="000000"/>
          <w:szCs w:val="20"/>
        </w:rPr>
        <w:t>he maintenance or administration of what is just especially by the impartial adjustment of conflicting claims or the assignment of merited rewards or punishments.</w:t>
      </w:r>
      <w:r>
        <w:rPr>
          <w:rStyle w:val="FootnoteReference"/>
          <w:szCs w:val="20"/>
        </w:rPr>
        <w:footnoteReference w:id="88"/>
      </w:r>
    </w:p>
    <w:p w14:paraId="43E7A124" w14:textId="77777777" w:rsidR="000C062B" w:rsidRPr="00AD4A2C" w:rsidRDefault="000C062B" w:rsidP="000C062B">
      <w:pPr>
        <w:rPr>
          <w:rStyle w:val="Strong"/>
        </w:rPr>
      </w:pPr>
    </w:p>
    <w:p w14:paraId="281DAF68" w14:textId="77777777" w:rsidR="000C062B" w:rsidRDefault="000C062B" w:rsidP="000C062B">
      <w:pPr>
        <w:rPr>
          <w:rStyle w:val="apple-style-span"/>
          <w:rFonts w:cs="Arial"/>
          <w:iCs/>
          <w:color w:val="000000"/>
          <w:szCs w:val="20"/>
        </w:rPr>
      </w:pPr>
      <w:r w:rsidRPr="002B1970">
        <w:rPr>
          <w:rStyle w:val="Strong"/>
          <w:color w:val="000000"/>
        </w:rPr>
        <w:t>Due Process</w:t>
      </w:r>
      <w:r w:rsidRPr="00AD4A2C">
        <w:rPr>
          <w:rStyle w:val="Strong"/>
          <w:b w:val="0"/>
          <w:color w:val="000000"/>
        </w:rPr>
        <w:t xml:space="preserve">: </w:t>
      </w:r>
      <w:r w:rsidRPr="00867FFC">
        <w:rPr>
          <w:rStyle w:val="apple-style-span"/>
          <w:rFonts w:cs="Arial"/>
          <w:iCs/>
        </w:rPr>
        <w:t>A fundamental, constitutional guarantee that all legal proceedings will be fair and that one will be given notice of the proceedings and an opportunity to be heard before the government acts to take away one's life, liberty, or property. Also, a constitutional guarantee that a law shall not be unreasonable</w:t>
      </w:r>
      <w:r w:rsidRPr="00867FFC">
        <w:rPr>
          <w:rStyle w:val="apple-style-span"/>
          <w:rFonts w:cs="Arial"/>
        </w:rPr>
        <w:t>,</w:t>
      </w:r>
      <w:r w:rsidRPr="00867FFC">
        <w:rPr>
          <w:rStyle w:val="apple-converted-space"/>
          <w:rFonts w:cs="Arial"/>
        </w:rPr>
        <w:t> </w:t>
      </w:r>
      <w:r w:rsidRPr="00867FFC">
        <w:rPr>
          <w:rFonts w:cs="Arial"/>
        </w:rPr>
        <w:t>arbitrary</w:t>
      </w:r>
      <w:r w:rsidRPr="00867FFC">
        <w:rPr>
          <w:rStyle w:val="apple-style-span"/>
          <w:rFonts w:cs="Arial"/>
        </w:rPr>
        <w:t xml:space="preserve">, </w:t>
      </w:r>
      <w:r w:rsidRPr="00867FFC">
        <w:rPr>
          <w:rStyle w:val="apple-style-span"/>
          <w:rFonts w:cs="Arial"/>
          <w:iCs/>
        </w:rPr>
        <w:t>or capricious</w:t>
      </w:r>
      <w:r w:rsidRPr="00867FFC">
        <w:rPr>
          <w:rStyle w:val="apple-style-span"/>
          <w:rFonts w:cs="Arial"/>
          <w:iCs/>
          <w:color w:val="000000"/>
          <w:szCs w:val="20"/>
        </w:rPr>
        <w:t>.</w:t>
      </w:r>
      <w:r w:rsidRPr="00867FFC">
        <w:rPr>
          <w:rStyle w:val="FootnoteReference"/>
          <w:iCs/>
          <w:szCs w:val="20"/>
        </w:rPr>
        <w:footnoteReference w:id="89"/>
      </w:r>
    </w:p>
    <w:p w14:paraId="15DEEDA5" w14:textId="77777777" w:rsidR="000C062B" w:rsidRPr="00AD4A2C" w:rsidRDefault="000C062B" w:rsidP="000C062B">
      <w:pPr>
        <w:rPr>
          <w:rStyle w:val="apple-style-span"/>
        </w:rPr>
      </w:pPr>
    </w:p>
    <w:p w14:paraId="244F83A6" w14:textId="77777777" w:rsidR="000C062B" w:rsidRPr="00AD4A2C" w:rsidRDefault="000C062B" w:rsidP="000C062B">
      <w:pPr>
        <w:rPr>
          <w:rStyle w:val="Strong"/>
        </w:rPr>
      </w:pPr>
      <w:r w:rsidRPr="00867FFC">
        <w:rPr>
          <w:rStyle w:val="Strong"/>
          <w:color w:val="000000"/>
        </w:rPr>
        <w:t>Discovery of fact</w:t>
      </w:r>
      <w:r w:rsidRPr="00AD4A2C">
        <w:rPr>
          <w:rStyle w:val="Strong"/>
          <w:b w:val="0"/>
          <w:color w:val="000000"/>
        </w:rPr>
        <w:t xml:space="preserve"> is a self-evident term that needs no definition.  </w:t>
      </w:r>
    </w:p>
    <w:p w14:paraId="197A2D55" w14:textId="77777777" w:rsidR="000C062B" w:rsidRDefault="000C062B" w:rsidP="000C062B">
      <w:pPr>
        <w:rPr>
          <w:rStyle w:val="Strong"/>
          <w:color w:val="000000"/>
        </w:rPr>
      </w:pPr>
    </w:p>
    <w:p w14:paraId="7F29C7ED" w14:textId="77777777" w:rsidR="000C062B" w:rsidRPr="002B1970" w:rsidRDefault="000C062B" w:rsidP="000C062B">
      <w:pPr>
        <w:rPr>
          <w:rStyle w:val="Strong"/>
        </w:rPr>
      </w:pPr>
      <w:r w:rsidRPr="002B1970">
        <w:rPr>
          <w:rStyle w:val="Strong"/>
          <w:color w:val="000000"/>
        </w:rPr>
        <w:t>Resolutional analysis 1: Conflict in the resolution</w:t>
      </w:r>
    </w:p>
    <w:p w14:paraId="00E7DC31" w14:textId="77777777" w:rsidR="000C062B" w:rsidRPr="00AD4A2C" w:rsidRDefault="000C062B" w:rsidP="000C062B">
      <w:pPr>
        <w:rPr>
          <w:rStyle w:val="Strong"/>
        </w:rPr>
      </w:pPr>
      <w:r w:rsidRPr="00AD4A2C">
        <w:rPr>
          <w:rStyle w:val="Strong"/>
          <w:b w:val="0"/>
          <w:color w:val="000000"/>
        </w:rPr>
        <w:t xml:space="preserve"> In order to actually have a debate between due process and discovery of fact we must assume that in order to discover the “fact” of the case</w:t>
      </w:r>
      <w:r>
        <w:rPr>
          <w:rStyle w:val="Strong"/>
          <w:b w:val="0"/>
          <w:color w:val="000000"/>
        </w:rPr>
        <w:t>,</w:t>
      </w:r>
      <w:r w:rsidRPr="00AD4A2C">
        <w:rPr>
          <w:rStyle w:val="Strong"/>
          <w:b w:val="0"/>
          <w:color w:val="000000"/>
        </w:rPr>
        <w:t xml:space="preserve"> due process must be violated and in order to follow due process</w:t>
      </w:r>
      <w:r>
        <w:rPr>
          <w:rStyle w:val="Strong"/>
          <w:b w:val="0"/>
          <w:color w:val="000000"/>
        </w:rPr>
        <w:t>,</w:t>
      </w:r>
      <w:r w:rsidRPr="00AD4A2C">
        <w:rPr>
          <w:rStyle w:val="Strong"/>
          <w:b w:val="0"/>
          <w:color w:val="000000"/>
        </w:rPr>
        <w:t xml:space="preserve"> we must accept that some facts may never be discovered. </w:t>
      </w:r>
    </w:p>
    <w:p w14:paraId="59F6F879" w14:textId="77777777" w:rsidR="000C062B" w:rsidRDefault="000C062B" w:rsidP="000C062B">
      <w:pPr>
        <w:rPr>
          <w:rStyle w:val="Strong"/>
          <w:color w:val="000000"/>
        </w:rPr>
      </w:pPr>
    </w:p>
    <w:p w14:paraId="72A72E65" w14:textId="77777777" w:rsidR="000C062B" w:rsidRPr="002B1970" w:rsidRDefault="000C062B" w:rsidP="000C062B">
      <w:pPr>
        <w:rPr>
          <w:rStyle w:val="Strong"/>
        </w:rPr>
      </w:pPr>
      <w:r w:rsidRPr="002B1970">
        <w:rPr>
          <w:rStyle w:val="Strong"/>
          <w:color w:val="000000"/>
        </w:rPr>
        <w:t>Resolutional analysis 2: Weighing mechanisms</w:t>
      </w:r>
    </w:p>
    <w:p w14:paraId="12ABC856" w14:textId="77777777" w:rsidR="000C062B" w:rsidRPr="00AD4A2C" w:rsidRDefault="000C062B" w:rsidP="000C062B">
      <w:pPr>
        <w:rPr>
          <w:rStyle w:val="Strong"/>
        </w:rPr>
      </w:pPr>
      <w:r w:rsidRPr="00AD4A2C">
        <w:rPr>
          <w:rStyle w:val="Strong"/>
          <w:b w:val="0"/>
          <w:color w:val="000000"/>
        </w:rPr>
        <w:t xml:space="preserve">Today, I will be providing the three reasons, or values, that were the noble </w:t>
      </w:r>
      <w:r>
        <w:rPr>
          <w:rStyle w:val="Strong"/>
          <w:b w:val="0"/>
          <w:color w:val="000000"/>
        </w:rPr>
        <w:t>intent of the French revolution.</w:t>
      </w:r>
      <w:r w:rsidRPr="00AD4A2C">
        <w:rPr>
          <w:rStyle w:val="Strong"/>
          <w:b w:val="0"/>
          <w:color w:val="000000"/>
        </w:rPr>
        <w:t xml:space="preserve"> </w:t>
      </w:r>
      <w:r>
        <w:rPr>
          <w:rStyle w:val="Strong"/>
          <w:b w:val="0"/>
          <w:color w:val="000000"/>
        </w:rPr>
        <w:t>These</w:t>
      </w:r>
      <w:r w:rsidRPr="00AD4A2C">
        <w:rPr>
          <w:rStyle w:val="Strong"/>
          <w:b w:val="0"/>
          <w:color w:val="000000"/>
        </w:rPr>
        <w:t xml:space="preserve"> give three independent</w:t>
      </w:r>
      <w:r>
        <w:rPr>
          <w:rStyle w:val="Strong"/>
          <w:b w:val="0"/>
          <w:color w:val="000000"/>
        </w:rPr>
        <w:t xml:space="preserve"> and</w:t>
      </w:r>
      <w:r w:rsidRPr="00AD4A2C">
        <w:rPr>
          <w:rStyle w:val="Strong"/>
          <w:b w:val="0"/>
          <w:color w:val="000000"/>
        </w:rPr>
        <w:t xml:space="preserve"> concrete reasons to vote to affirm the resolution that</w:t>
      </w:r>
      <w:r>
        <w:rPr>
          <w:rStyle w:val="Strong"/>
          <w:b w:val="0"/>
          <w:color w:val="000000"/>
        </w:rPr>
        <w:t>,</w:t>
      </w:r>
      <w:r w:rsidRPr="00AD4A2C">
        <w:rPr>
          <w:rStyle w:val="Strong"/>
          <w:b w:val="0"/>
          <w:color w:val="000000"/>
        </w:rPr>
        <w:t xml:space="preserve"> in the pursuit of justice, due process should be valued above discovery of the fact.  In order to fulfill my side of the resolution, I must fulfill three burdens with each value:  1</w:t>
      </w:r>
      <w:r>
        <w:rPr>
          <w:rStyle w:val="Strong"/>
          <w:b w:val="0"/>
          <w:color w:val="000000"/>
        </w:rPr>
        <w:t>)</w:t>
      </w:r>
      <w:r w:rsidRPr="00AD4A2C">
        <w:rPr>
          <w:rStyle w:val="Strong"/>
          <w:b w:val="0"/>
          <w:color w:val="000000"/>
        </w:rPr>
        <w:t xml:space="preserve"> </w:t>
      </w:r>
      <w:proofErr w:type="gramStart"/>
      <w:r>
        <w:rPr>
          <w:rStyle w:val="Strong"/>
          <w:b w:val="0"/>
          <w:color w:val="000000"/>
        </w:rPr>
        <w:t>T</w:t>
      </w:r>
      <w:r w:rsidRPr="00AD4A2C">
        <w:rPr>
          <w:rStyle w:val="Strong"/>
          <w:b w:val="0"/>
          <w:color w:val="000000"/>
        </w:rPr>
        <w:t>hat</w:t>
      </w:r>
      <w:proofErr w:type="gramEnd"/>
      <w:r w:rsidRPr="00AD4A2C">
        <w:rPr>
          <w:rStyle w:val="Strong"/>
          <w:b w:val="0"/>
          <w:color w:val="000000"/>
        </w:rPr>
        <w:t xml:space="preserve"> each value is a facet of justice.  2</w:t>
      </w:r>
      <w:r>
        <w:rPr>
          <w:rStyle w:val="Strong"/>
          <w:b w:val="0"/>
          <w:color w:val="000000"/>
        </w:rPr>
        <w:t>) That d</w:t>
      </w:r>
      <w:r w:rsidRPr="00AD4A2C">
        <w:rPr>
          <w:rStyle w:val="Strong"/>
          <w:b w:val="0"/>
          <w:color w:val="000000"/>
        </w:rPr>
        <w:t>ue process fulfills this value. 3</w:t>
      </w:r>
      <w:r>
        <w:rPr>
          <w:rStyle w:val="Strong"/>
          <w:b w:val="0"/>
          <w:color w:val="000000"/>
        </w:rPr>
        <w:t>) That d</w:t>
      </w:r>
      <w:r w:rsidRPr="00AD4A2C">
        <w:rPr>
          <w:rStyle w:val="Strong"/>
          <w:b w:val="0"/>
          <w:color w:val="000000"/>
        </w:rPr>
        <w:t>iscovery of the fact harms this value.</w:t>
      </w:r>
    </w:p>
    <w:p w14:paraId="63315798" w14:textId="77777777" w:rsidR="000C062B" w:rsidRDefault="000C062B" w:rsidP="000C062B">
      <w:pPr>
        <w:rPr>
          <w:rStyle w:val="Strong"/>
          <w:color w:val="000000"/>
        </w:rPr>
      </w:pPr>
    </w:p>
    <w:p w14:paraId="76FA3F94" w14:textId="77777777" w:rsidR="000C062B" w:rsidRDefault="000C062B" w:rsidP="000C062B">
      <w:pPr>
        <w:rPr>
          <w:rStyle w:val="Strong"/>
          <w:color w:val="000000"/>
        </w:rPr>
      </w:pPr>
    </w:p>
    <w:p w14:paraId="7965F70A" w14:textId="77777777" w:rsidR="000C062B" w:rsidRPr="002B1970" w:rsidRDefault="000C062B" w:rsidP="000C062B">
      <w:pPr>
        <w:rPr>
          <w:rStyle w:val="Strong"/>
        </w:rPr>
      </w:pPr>
      <w:r w:rsidRPr="002B1970">
        <w:rPr>
          <w:rStyle w:val="Strong"/>
          <w:color w:val="000000"/>
        </w:rPr>
        <w:lastRenderedPageBreak/>
        <w:t>Value 1: Liberty</w:t>
      </w:r>
    </w:p>
    <w:p w14:paraId="57C33896" w14:textId="77777777" w:rsidR="000C062B" w:rsidRDefault="000C062B" w:rsidP="000C062B">
      <w:pPr>
        <w:rPr>
          <w:rStyle w:val="Strong"/>
          <w:b w:val="0"/>
          <w:color w:val="000000"/>
        </w:rPr>
      </w:pPr>
    </w:p>
    <w:p w14:paraId="775EB95E" w14:textId="77777777" w:rsidR="000C062B" w:rsidRPr="00AD4A2C" w:rsidRDefault="000C062B" w:rsidP="000C062B">
      <w:pPr>
        <w:rPr>
          <w:rStyle w:val="Strong"/>
        </w:rPr>
      </w:pPr>
      <w:r w:rsidRPr="00AD4A2C">
        <w:rPr>
          <w:rStyle w:val="Strong"/>
          <w:b w:val="0"/>
          <w:color w:val="000000"/>
        </w:rPr>
        <w:t>Burden 1: Is liberty a part of Justice?  How can any system that does not allow for freedom and liberty be Just? Quite obviously, it cannot. Justice must punish the guilty to ensure the liberty of the innocent.</w:t>
      </w:r>
    </w:p>
    <w:p w14:paraId="07FA340D" w14:textId="77777777" w:rsidR="000C062B" w:rsidRDefault="000C062B" w:rsidP="000C062B">
      <w:pPr>
        <w:rPr>
          <w:rStyle w:val="Strong"/>
          <w:b w:val="0"/>
          <w:color w:val="000000"/>
        </w:rPr>
      </w:pPr>
    </w:p>
    <w:p w14:paraId="24AB9597" w14:textId="77777777" w:rsidR="000C062B" w:rsidRPr="00AD4A2C" w:rsidRDefault="000C062B" w:rsidP="000C062B">
      <w:pPr>
        <w:rPr>
          <w:rStyle w:val="Strong"/>
        </w:rPr>
      </w:pPr>
      <w:r w:rsidRPr="00AD4A2C">
        <w:rPr>
          <w:rStyle w:val="Strong"/>
          <w:b w:val="0"/>
          <w:color w:val="000000"/>
        </w:rPr>
        <w:t>Burden 2: Does due process fulfill liber</w:t>
      </w:r>
      <w:r>
        <w:rPr>
          <w:rStyle w:val="Strong"/>
          <w:b w:val="0"/>
          <w:color w:val="000000"/>
        </w:rPr>
        <w:t>ty? A hallmark of due process is</w:t>
      </w:r>
      <w:r w:rsidRPr="00AD4A2C">
        <w:rPr>
          <w:rStyle w:val="Strong"/>
          <w:b w:val="0"/>
          <w:color w:val="000000"/>
        </w:rPr>
        <w:t xml:space="preserve"> the presumption that a defendant is innocent until proven guilty.  This assumption allows for Liberty even in the realm of criminal justice.  With due process</w:t>
      </w:r>
      <w:r>
        <w:rPr>
          <w:rStyle w:val="Strong"/>
          <w:b w:val="0"/>
          <w:color w:val="000000"/>
        </w:rPr>
        <w:t>,</w:t>
      </w:r>
      <w:r w:rsidRPr="00AD4A2C">
        <w:rPr>
          <w:rStyle w:val="Strong"/>
          <w:b w:val="0"/>
          <w:color w:val="000000"/>
        </w:rPr>
        <w:t xml:space="preserve"> we ensure that no one is deprived of their liberty until it is proven in a court of law that they committed a crime.</w:t>
      </w:r>
    </w:p>
    <w:p w14:paraId="6596848A" w14:textId="77777777" w:rsidR="000C062B" w:rsidRDefault="000C062B" w:rsidP="000C062B">
      <w:pPr>
        <w:rPr>
          <w:rStyle w:val="Strong"/>
          <w:b w:val="0"/>
          <w:color w:val="000000"/>
        </w:rPr>
      </w:pPr>
    </w:p>
    <w:p w14:paraId="5A67954C" w14:textId="77777777" w:rsidR="000C062B" w:rsidRPr="00AD4A2C" w:rsidRDefault="000C062B" w:rsidP="000C062B">
      <w:pPr>
        <w:rPr>
          <w:rStyle w:val="Strong"/>
        </w:rPr>
      </w:pPr>
      <w:r w:rsidRPr="00AD4A2C">
        <w:rPr>
          <w:rStyle w:val="Strong"/>
          <w:b w:val="0"/>
          <w:color w:val="000000"/>
        </w:rPr>
        <w:t>Bu</w:t>
      </w:r>
      <w:r>
        <w:rPr>
          <w:rStyle w:val="Strong"/>
          <w:b w:val="0"/>
          <w:color w:val="000000"/>
        </w:rPr>
        <w:t>rden 3: D</w:t>
      </w:r>
      <w:r w:rsidRPr="00AD4A2C">
        <w:rPr>
          <w:rStyle w:val="Strong"/>
          <w:b w:val="0"/>
          <w:color w:val="000000"/>
        </w:rPr>
        <w:t>oes discovery of fact harm liberty?  It would be much</w:t>
      </w:r>
      <w:r>
        <w:rPr>
          <w:rStyle w:val="Strong"/>
          <w:b w:val="0"/>
          <w:color w:val="000000"/>
        </w:rPr>
        <w:t xml:space="preserve"> simpler to just imprison any</w:t>
      </w:r>
      <w:r w:rsidRPr="00AD4A2C">
        <w:rPr>
          <w:rStyle w:val="Strong"/>
          <w:b w:val="0"/>
          <w:color w:val="000000"/>
        </w:rPr>
        <w:t xml:space="preserve"> and everyone suspected of any crime.  But there is a reason that there are limits on how long the police can detain someone without a warrant for arrest. Discovery of the fact must be tempered by due process to ensure liberty for the innocent.  </w:t>
      </w:r>
    </w:p>
    <w:p w14:paraId="52D7656A" w14:textId="77777777" w:rsidR="000C062B" w:rsidRDefault="000C062B" w:rsidP="000C062B">
      <w:pPr>
        <w:rPr>
          <w:rStyle w:val="Strong"/>
          <w:color w:val="000000"/>
        </w:rPr>
      </w:pPr>
    </w:p>
    <w:p w14:paraId="2C5A876C" w14:textId="77777777" w:rsidR="000C062B" w:rsidRPr="002B1970" w:rsidRDefault="000C062B" w:rsidP="000C062B">
      <w:pPr>
        <w:rPr>
          <w:rStyle w:val="Strong"/>
        </w:rPr>
      </w:pPr>
      <w:r w:rsidRPr="002B1970">
        <w:rPr>
          <w:rStyle w:val="Strong"/>
          <w:color w:val="000000"/>
        </w:rPr>
        <w:t xml:space="preserve">Value: Equality </w:t>
      </w:r>
    </w:p>
    <w:p w14:paraId="280A1400" w14:textId="77777777" w:rsidR="000C062B" w:rsidRDefault="000C062B" w:rsidP="000C062B">
      <w:pPr>
        <w:rPr>
          <w:rStyle w:val="Strong"/>
          <w:b w:val="0"/>
          <w:color w:val="000000"/>
        </w:rPr>
      </w:pPr>
    </w:p>
    <w:p w14:paraId="25AE0EB5" w14:textId="77777777" w:rsidR="000C062B" w:rsidRPr="00AD4A2C" w:rsidRDefault="000C062B" w:rsidP="000C062B">
      <w:pPr>
        <w:rPr>
          <w:rStyle w:val="Strong"/>
        </w:rPr>
      </w:pPr>
      <w:r w:rsidRPr="00AD4A2C">
        <w:rPr>
          <w:rStyle w:val="Strong"/>
          <w:b w:val="0"/>
          <w:color w:val="000000"/>
        </w:rPr>
        <w:t>Burden 1: Is equality a part of justice?  How can a system be just if it does not treat all equally? Equality is clearly a facet</w:t>
      </w:r>
      <w:r>
        <w:rPr>
          <w:rStyle w:val="Strong"/>
          <w:b w:val="0"/>
          <w:color w:val="000000"/>
        </w:rPr>
        <w:t xml:space="preserve"> of</w:t>
      </w:r>
      <w:r w:rsidRPr="00AD4A2C">
        <w:rPr>
          <w:rStyle w:val="Strong"/>
          <w:b w:val="0"/>
          <w:color w:val="000000"/>
        </w:rPr>
        <w:t xml:space="preserve"> justice. </w:t>
      </w:r>
    </w:p>
    <w:p w14:paraId="2176ECE7" w14:textId="77777777" w:rsidR="000C062B" w:rsidRDefault="000C062B" w:rsidP="000C062B">
      <w:pPr>
        <w:rPr>
          <w:rStyle w:val="Strong"/>
          <w:b w:val="0"/>
          <w:color w:val="000000"/>
        </w:rPr>
      </w:pPr>
    </w:p>
    <w:p w14:paraId="6A6B27C4" w14:textId="77777777" w:rsidR="000C062B" w:rsidRPr="00AD4A2C" w:rsidRDefault="000C062B" w:rsidP="000C062B">
      <w:pPr>
        <w:rPr>
          <w:rStyle w:val="Strong"/>
        </w:rPr>
      </w:pPr>
      <w:r w:rsidRPr="00AD4A2C">
        <w:rPr>
          <w:rStyle w:val="Strong"/>
          <w:b w:val="0"/>
          <w:color w:val="000000"/>
        </w:rPr>
        <w:t xml:space="preserve">Burden 2: Does due process fulfill equality?  The very purpose of due process is to create a system where everyone is treated equally.  No matter how guilty a person may seem, they still deserve a fair trial just like everybody else.  This is what separates courts from Lynch Mobs.  </w:t>
      </w:r>
    </w:p>
    <w:p w14:paraId="2BE17FD8" w14:textId="77777777" w:rsidR="000C062B" w:rsidRDefault="000C062B" w:rsidP="000C062B">
      <w:pPr>
        <w:rPr>
          <w:rStyle w:val="Strong"/>
          <w:b w:val="0"/>
          <w:color w:val="000000"/>
        </w:rPr>
      </w:pPr>
    </w:p>
    <w:p w14:paraId="04F23BB1" w14:textId="77777777" w:rsidR="000C062B" w:rsidRDefault="000C062B" w:rsidP="000C062B">
      <w:pPr>
        <w:rPr>
          <w:rStyle w:val="Strong"/>
          <w:b w:val="0"/>
          <w:color w:val="000000"/>
        </w:rPr>
      </w:pPr>
      <w:r w:rsidRPr="00AD4A2C">
        <w:rPr>
          <w:rStyle w:val="Strong"/>
          <w:b w:val="0"/>
          <w:color w:val="000000"/>
        </w:rPr>
        <w:t>Burden 3: Does discovery of fact harm equality?  Discovery of fact, as its name implies, is not concerned with treating all with equality</w:t>
      </w:r>
      <w:r>
        <w:rPr>
          <w:rStyle w:val="Strong"/>
          <w:b w:val="0"/>
          <w:color w:val="000000"/>
        </w:rPr>
        <w:t>,</w:t>
      </w:r>
      <w:r w:rsidRPr="00AD4A2C">
        <w:rPr>
          <w:rStyle w:val="Strong"/>
          <w:b w:val="0"/>
          <w:color w:val="000000"/>
        </w:rPr>
        <w:t xml:space="preserve"> but is concerned with finding facts.  </w:t>
      </w:r>
    </w:p>
    <w:p w14:paraId="5BE8ADF2" w14:textId="77777777" w:rsidR="000C062B" w:rsidRPr="00AD4A2C" w:rsidRDefault="000C062B" w:rsidP="000C062B">
      <w:pPr>
        <w:rPr>
          <w:rStyle w:val="Strong"/>
        </w:rPr>
      </w:pPr>
      <w:r w:rsidRPr="00AD4A2C">
        <w:rPr>
          <w:rStyle w:val="Strong"/>
          <w:b w:val="0"/>
          <w:color w:val="000000"/>
        </w:rPr>
        <w:t>Without the inherent equality of due process</w:t>
      </w:r>
      <w:r>
        <w:rPr>
          <w:rStyle w:val="Strong"/>
          <w:b w:val="0"/>
          <w:color w:val="000000"/>
        </w:rPr>
        <w:t>,</w:t>
      </w:r>
      <w:r w:rsidRPr="00AD4A2C">
        <w:rPr>
          <w:rStyle w:val="Strong"/>
          <w:b w:val="0"/>
          <w:color w:val="000000"/>
        </w:rPr>
        <w:t xml:space="preserve"> a court would be no better than any vigilante taking the law into his own hands.</w:t>
      </w:r>
    </w:p>
    <w:p w14:paraId="0866030C" w14:textId="77777777" w:rsidR="000C062B" w:rsidRDefault="000C062B" w:rsidP="000C062B">
      <w:pPr>
        <w:rPr>
          <w:rStyle w:val="Strong"/>
          <w:color w:val="000000"/>
        </w:rPr>
      </w:pPr>
    </w:p>
    <w:p w14:paraId="4C8F8693" w14:textId="77777777" w:rsidR="000C062B" w:rsidRPr="002B1970" w:rsidRDefault="000C062B" w:rsidP="000C062B">
      <w:pPr>
        <w:rPr>
          <w:rStyle w:val="Strong"/>
        </w:rPr>
      </w:pPr>
      <w:r w:rsidRPr="002B1970">
        <w:rPr>
          <w:rStyle w:val="Strong"/>
          <w:color w:val="000000"/>
        </w:rPr>
        <w:t xml:space="preserve">Value: Fraternity </w:t>
      </w:r>
    </w:p>
    <w:p w14:paraId="392A9D7A" w14:textId="77777777" w:rsidR="000C062B" w:rsidRDefault="000C062B" w:rsidP="000C062B">
      <w:pPr>
        <w:rPr>
          <w:rStyle w:val="Strong"/>
          <w:b w:val="0"/>
          <w:color w:val="000000"/>
        </w:rPr>
      </w:pPr>
    </w:p>
    <w:p w14:paraId="32E836A0" w14:textId="77777777" w:rsidR="000C062B" w:rsidRPr="00AD4A2C" w:rsidRDefault="000C062B" w:rsidP="000C062B">
      <w:pPr>
        <w:rPr>
          <w:rStyle w:val="Strong"/>
        </w:rPr>
      </w:pPr>
      <w:r w:rsidRPr="00AD4A2C">
        <w:rPr>
          <w:rStyle w:val="Strong"/>
          <w:b w:val="0"/>
          <w:color w:val="000000"/>
        </w:rPr>
        <w:t xml:space="preserve">Burden 1: Is Fraternity a part of justice? In order to answer this question, we must examine what the purpose of justice is.  Contrary to popular belief, </w:t>
      </w:r>
      <w:r>
        <w:rPr>
          <w:rStyle w:val="Strong"/>
          <w:b w:val="0"/>
          <w:color w:val="000000"/>
        </w:rPr>
        <w:t>justice is not an end in itself. R</w:t>
      </w:r>
      <w:r w:rsidRPr="00AD4A2C">
        <w:rPr>
          <w:rStyle w:val="Strong"/>
          <w:b w:val="0"/>
          <w:color w:val="000000"/>
        </w:rPr>
        <w:t>ather justice, and the systems that administer it, exist</w:t>
      </w:r>
      <w:r>
        <w:rPr>
          <w:rStyle w:val="Strong"/>
          <w:b w:val="0"/>
          <w:color w:val="000000"/>
        </w:rPr>
        <w:t>s</w:t>
      </w:r>
      <w:r w:rsidRPr="00AD4A2C">
        <w:rPr>
          <w:rStyle w:val="Strong"/>
          <w:b w:val="0"/>
          <w:color w:val="000000"/>
        </w:rPr>
        <w:t xml:space="preserve"> as a means toward creating a society where </w:t>
      </w:r>
      <w:r>
        <w:rPr>
          <w:rStyle w:val="Strong"/>
          <w:b w:val="0"/>
          <w:color w:val="000000"/>
        </w:rPr>
        <w:t>we</w:t>
      </w:r>
      <w:r w:rsidRPr="00AD4A2C">
        <w:rPr>
          <w:rStyle w:val="Strong"/>
          <w:b w:val="0"/>
          <w:color w:val="000000"/>
        </w:rPr>
        <w:t xml:space="preserve"> can live in peace with </w:t>
      </w:r>
      <w:r>
        <w:rPr>
          <w:rStyle w:val="Strong"/>
          <w:b w:val="0"/>
          <w:color w:val="000000"/>
        </w:rPr>
        <w:t>our</w:t>
      </w:r>
      <w:r w:rsidRPr="00AD4A2C">
        <w:rPr>
          <w:rStyle w:val="Strong"/>
          <w:b w:val="0"/>
          <w:color w:val="000000"/>
        </w:rPr>
        <w:t xml:space="preserve"> fellow man</w:t>
      </w:r>
      <w:r>
        <w:rPr>
          <w:rStyle w:val="Strong"/>
          <w:b w:val="0"/>
          <w:color w:val="000000"/>
        </w:rPr>
        <w:t>, the essence of fraternity.</w:t>
      </w:r>
    </w:p>
    <w:p w14:paraId="118461C8" w14:textId="77777777" w:rsidR="000C062B" w:rsidRDefault="000C062B" w:rsidP="000C062B">
      <w:pPr>
        <w:rPr>
          <w:rStyle w:val="Strong"/>
          <w:b w:val="0"/>
          <w:color w:val="000000"/>
        </w:rPr>
      </w:pPr>
    </w:p>
    <w:p w14:paraId="1EA7FE57" w14:textId="77777777" w:rsidR="000C062B" w:rsidRPr="00AD4A2C" w:rsidRDefault="000C062B" w:rsidP="000C062B">
      <w:pPr>
        <w:rPr>
          <w:rStyle w:val="Strong"/>
        </w:rPr>
      </w:pPr>
      <w:r w:rsidRPr="00AD4A2C">
        <w:rPr>
          <w:rStyle w:val="Strong"/>
          <w:b w:val="0"/>
          <w:color w:val="000000"/>
        </w:rPr>
        <w:t>Burden 2: Does due process fulfill Fraternity?  If every man can expect</w:t>
      </w:r>
      <w:r>
        <w:rPr>
          <w:rStyle w:val="Strong"/>
          <w:b w:val="0"/>
          <w:color w:val="000000"/>
        </w:rPr>
        <w:t xml:space="preserve"> that</w:t>
      </w:r>
      <w:r w:rsidRPr="00AD4A2C">
        <w:rPr>
          <w:rStyle w:val="Strong"/>
          <w:b w:val="0"/>
          <w:color w:val="000000"/>
        </w:rPr>
        <w:t xml:space="preserve"> he and his fellow men will be treated equally before the law, a hallmark of due process, then men will voluntarily enter into binding contracts with other men.  Think of it this way, when you buy a car, you take out a loan, promising the bank that you will </w:t>
      </w:r>
      <w:r w:rsidRPr="00AD4A2C">
        <w:rPr>
          <w:rStyle w:val="Strong"/>
          <w:b w:val="0"/>
          <w:color w:val="000000"/>
        </w:rPr>
        <w:lastRenderedPageBreak/>
        <w:t xml:space="preserve">pay them back their money plus interest.  You then give that money to the car dealer, under the expectation that he will in turn sign ownership of the car over to you.  None </w:t>
      </w:r>
      <w:r>
        <w:rPr>
          <w:rStyle w:val="Strong"/>
          <w:b w:val="0"/>
          <w:color w:val="000000"/>
        </w:rPr>
        <w:t xml:space="preserve">of </w:t>
      </w:r>
      <w:r w:rsidRPr="00AD4A2C">
        <w:rPr>
          <w:rStyle w:val="Strong"/>
          <w:b w:val="0"/>
          <w:color w:val="000000"/>
        </w:rPr>
        <w:t>these interactions between banks, consumers</w:t>
      </w:r>
      <w:r>
        <w:rPr>
          <w:rStyle w:val="Strong"/>
          <w:b w:val="0"/>
          <w:color w:val="000000"/>
        </w:rPr>
        <w:t>,</w:t>
      </w:r>
      <w:r w:rsidRPr="00AD4A2C">
        <w:rPr>
          <w:rStyle w:val="Strong"/>
          <w:b w:val="0"/>
          <w:color w:val="000000"/>
        </w:rPr>
        <w:t xml:space="preserve"> and businesses would be possible without the due process of a trustworthy justice system.  </w:t>
      </w:r>
    </w:p>
    <w:p w14:paraId="2DD50A6D" w14:textId="77777777" w:rsidR="000C062B" w:rsidRDefault="000C062B" w:rsidP="000C062B">
      <w:pPr>
        <w:rPr>
          <w:rStyle w:val="Strong"/>
          <w:b w:val="0"/>
          <w:color w:val="000000"/>
        </w:rPr>
      </w:pPr>
    </w:p>
    <w:p w14:paraId="60FDC1A0" w14:textId="77777777" w:rsidR="000C062B" w:rsidRPr="007A66AC" w:rsidRDefault="000C062B" w:rsidP="000C062B">
      <w:pPr>
        <w:rPr>
          <w:rStyle w:val="Strong"/>
          <w:b w:val="0"/>
          <w:color w:val="000000"/>
        </w:rPr>
      </w:pPr>
      <w:r w:rsidRPr="00AD4A2C">
        <w:rPr>
          <w:rStyle w:val="Strong"/>
          <w:b w:val="0"/>
          <w:color w:val="000000"/>
        </w:rPr>
        <w:t>Burden 3: Does discovery of fact harm frater</w:t>
      </w:r>
      <w:r>
        <w:rPr>
          <w:rStyle w:val="Strong"/>
          <w:b w:val="0"/>
          <w:color w:val="000000"/>
        </w:rPr>
        <w:t>nity? Let’s look at it this way—</w:t>
      </w:r>
      <w:r w:rsidRPr="00AD4A2C">
        <w:rPr>
          <w:rStyle w:val="Strong"/>
          <w:b w:val="0"/>
          <w:color w:val="000000"/>
        </w:rPr>
        <w:t xml:space="preserve"> if our courts sidelined due process in favor of discovery of fact, torture would be an acceptable alternative.  If you thin</w:t>
      </w:r>
      <w:r>
        <w:rPr>
          <w:rStyle w:val="Strong"/>
          <w:b w:val="0"/>
          <w:color w:val="000000"/>
        </w:rPr>
        <w:t xml:space="preserve">k this is </w:t>
      </w:r>
      <w:r w:rsidRPr="00AD4A2C">
        <w:rPr>
          <w:rStyle w:val="Strong"/>
          <w:b w:val="0"/>
          <w:color w:val="000000"/>
        </w:rPr>
        <w:t>too far of a leap, consider the events at Guantanamo Bay.  Due process would dictate that even terrorists deserve a fair trial and ethical fact finding methods. But instead</w:t>
      </w:r>
      <w:r>
        <w:rPr>
          <w:rStyle w:val="Strong"/>
          <w:b w:val="0"/>
          <w:color w:val="000000"/>
        </w:rPr>
        <w:t>,</w:t>
      </w:r>
      <w:r w:rsidRPr="00AD4A2C">
        <w:rPr>
          <w:rStyle w:val="Strong"/>
          <w:b w:val="0"/>
          <w:color w:val="000000"/>
        </w:rPr>
        <w:t xml:space="preserve"> the Bush Administration favored discover</w:t>
      </w:r>
      <w:r>
        <w:rPr>
          <w:rStyle w:val="Strong"/>
          <w:b w:val="0"/>
          <w:color w:val="000000"/>
        </w:rPr>
        <w:t xml:space="preserve">ing </w:t>
      </w:r>
      <w:r w:rsidRPr="00AD4A2C">
        <w:rPr>
          <w:rStyle w:val="Strong"/>
          <w:b w:val="0"/>
          <w:color w:val="000000"/>
        </w:rPr>
        <w:t>fact</w:t>
      </w:r>
      <w:r>
        <w:rPr>
          <w:rStyle w:val="Strong"/>
          <w:b w:val="0"/>
          <w:color w:val="000000"/>
        </w:rPr>
        <w:t>s</w:t>
      </w:r>
      <w:r w:rsidRPr="00AD4A2C">
        <w:rPr>
          <w:rStyle w:val="Strong"/>
          <w:b w:val="0"/>
          <w:color w:val="000000"/>
        </w:rPr>
        <w:t xml:space="preserve"> and used “enhanced interrogation techniques” on prisoners kept there. When referring to these techniques</w:t>
      </w:r>
      <w:r>
        <w:rPr>
          <w:rStyle w:val="Strong"/>
          <w:b w:val="0"/>
          <w:color w:val="000000"/>
        </w:rPr>
        <w:t>,</w:t>
      </w:r>
      <w:r w:rsidRPr="00AD4A2C">
        <w:rPr>
          <w:rStyle w:val="Strong"/>
          <w:b w:val="0"/>
          <w:color w:val="000000"/>
        </w:rPr>
        <w:t xml:space="preserve"> Dick Cheney stated, “</w:t>
      </w:r>
      <w:proofErr w:type="gramStart"/>
      <w:r w:rsidRPr="00AD4A2C">
        <w:rPr>
          <w:rStyle w:val="apple-style-span"/>
          <w:color w:val="000000"/>
        </w:rPr>
        <w:t>it</w:t>
      </w:r>
      <w:proofErr w:type="gramEnd"/>
      <w:r w:rsidRPr="00AD4A2C">
        <w:rPr>
          <w:rStyle w:val="apple-style-span"/>
          <w:color w:val="000000"/>
        </w:rPr>
        <w:t>’s been a r</w:t>
      </w:r>
      <w:r>
        <w:rPr>
          <w:rStyle w:val="apple-style-span"/>
          <w:color w:val="000000"/>
        </w:rPr>
        <w:t>emarkably successful effort…</w:t>
      </w:r>
      <w:r w:rsidRPr="00AD4A2C">
        <w:rPr>
          <w:rStyle w:val="apple-style-span"/>
          <w:color w:val="000000"/>
        </w:rPr>
        <w:t xml:space="preserve"> I think the results speak for themselves.”</w:t>
      </w:r>
      <w:r>
        <w:rPr>
          <w:rStyle w:val="FootnoteReference"/>
        </w:rPr>
        <w:footnoteReference w:id="90"/>
      </w:r>
      <w:r>
        <w:rPr>
          <w:rStyle w:val="Strong"/>
          <w:b w:val="0"/>
          <w:color w:val="000000"/>
        </w:rPr>
        <w:t xml:space="preserve"> It is precisely this ends-justifies-the-</w:t>
      </w:r>
      <w:r w:rsidRPr="00AD4A2C">
        <w:rPr>
          <w:rStyle w:val="Strong"/>
          <w:b w:val="0"/>
          <w:color w:val="000000"/>
        </w:rPr>
        <w:t>means mentality that causes distrust and destroys a sense of fraternity between men. It is injustice at its most basic level.</w:t>
      </w:r>
    </w:p>
    <w:p w14:paraId="01FA02A7" w14:textId="77777777" w:rsidR="000C062B" w:rsidRDefault="000C062B" w:rsidP="000C062B">
      <w:pPr>
        <w:rPr>
          <w:rStyle w:val="Strong"/>
          <w:b w:val="0"/>
          <w:color w:val="000000"/>
        </w:rPr>
      </w:pPr>
    </w:p>
    <w:p w14:paraId="6F4466E1" w14:textId="77777777" w:rsidR="000C062B" w:rsidRDefault="000C062B" w:rsidP="000C062B">
      <w:pPr>
        <w:rPr>
          <w:rStyle w:val="Strong"/>
          <w:b w:val="0"/>
          <w:color w:val="000000"/>
        </w:rPr>
      </w:pPr>
      <w:r w:rsidRPr="00AD4A2C">
        <w:rPr>
          <w:rStyle w:val="Strong"/>
          <w:b w:val="0"/>
          <w:color w:val="000000"/>
        </w:rPr>
        <w:t>As we have seen, it is only through due process that Liberty, Equality</w:t>
      </w:r>
      <w:r>
        <w:rPr>
          <w:rStyle w:val="Strong"/>
          <w:b w:val="0"/>
          <w:color w:val="000000"/>
        </w:rPr>
        <w:t xml:space="preserve">, and Fraternity can </w:t>
      </w:r>
      <w:r w:rsidRPr="00AD4A2C">
        <w:rPr>
          <w:rStyle w:val="Strong"/>
          <w:b w:val="0"/>
          <w:color w:val="000000"/>
        </w:rPr>
        <w:t>be attained.  Without due process, and the justice it achieves,</w:t>
      </w:r>
      <w:r>
        <w:rPr>
          <w:rStyle w:val="Strong"/>
          <w:b w:val="0"/>
          <w:color w:val="000000"/>
        </w:rPr>
        <w:t xml:space="preserve"> we see events like Guantanamo B</w:t>
      </w:r>
      <w:r w:rsidRPr="00AD4A2C">
        <w:rPr>
          <w:rStyle w:val="Strong"/>
          <w:b w:val="0"/>
          <w:color w:val="000000"/>
        </w:rPr>
        <w:t xml:space="preserve">ay and the French Revolution occur.  It is for these reasons that I urge you to vote for the affirmative team. </w:t>
      </w:r>
    </w:p>
    <w:p w14:paraId="2E2BB802" w14:textId="77777777" w:rsidR="000C062B" w:rsidRDefault="000C062B" w:rsidP="000C062B">
      <w:pPr>
        <w:rPr>
          <w:rStyle w:val="Strong"/>
          <w:b w:val="0"/>
          <w:color w:val="000000"/>
        </w:rPr>
      </w:pPr>
      <w:r>
        <w:rPr>
          <w:rStyle w:val="Strong"/>
          <w:b w:val="0"/>
          <w:color w:val="000000"/>
        </w:rPr>
        <w:br w:type="page"/>
      </w:r>
    </w:p>
    <w:p w14:paraId="5E3EEF47" w14:textId="77777777" w:rsidR="000C062B" w:rsidRDefault="000C062B" w:rsidP="000C062B">
      <w:pPr>
        <w:pStyle w:val="CaseRebuttalHeader"/>
      </w:pPr>
      <w:bookmarkStart w:id="61" w:name="_Toc167811500"/>
      <w:bookmarkStart w:id="62" w:name="_Toc318786600"/>
      <w:r>
        <w:lastRenderedPageBreak/>
        <w:t xml:space="preserve">Rebuttal: </w:t>
      </w:r>
      <w:bookmarkEnd w:id="61"/>
      <w:r>
        <w:t>Viva la Revolution</w:t>
      </w:r>
      <w:bookmarkEnd w:id="62"/>
    </w:p>
    <w:p w14:paraId="2F6E6CBB" w14:textId="77777777" w:rsidR="000C062B" w:rsidRPr="00A405B3" w:rsidRDefault="000C062B" w:rsidP="000C062B">
      <w:pPr>
        <w:pStyle w:val="chapterheadersubtitlea"/>
      </w:pPr>
      <w:bookmarkStart w:id="63" w:name="_Toc167811501"/>
      <w:bookmarkStart w:id="64" w:name="_Toc318786601"/>
      <w:proofErr w:type="gramStart"/>
      <w:r>
        <w:t>by</w:t>
      </w:r>
      <w:proofErr w:type="gramEnd"/>
      <w:r>
        <w:t xml:space="preserve"> </w:t>
      </w:r>
      <w:bookmarkEnd w:id="63"/>
      <w:r>
        <w:t>Jon Bateman</w:t>
      </w:r>
      <w:bookmarkEnd w:id="64"/>
    </w:p>
    <w:p w14:paraId="3A4E1807" w14:textId="77777777" w:rsidR="000C062B" w:rsidRPr="0063191D" w:rsidRDefault="000C062B" w:rsidP="000C062B">
      <w:r w:rsidRPr="0063191D">
        <w:t>I am going to go down through my case point by point and refute it.</w:t>
      </w:r>
    </w:p>
    <w:p w14:paraId="60FC9311" w14:textId="77777777" w:rsidR="000C062B" w:rsidRDefault="000C062B" w:rsidP="000C062B"/>
    <w:p w14:paraId="54A2DACD" w14:textId="77777777" w:rsidR="000C062B" w:rsidRDefault="000C062B" w:rsidP="000C062B">
      <w:pPr>
        <w:rPr>
          <w:rStyle w:val="apple-style-span"/>
          <w:color w:val="000000"/>
          <w:szCs w:val="20"/>
        </w:rPr>
      </w:pPr>
      <w:r w:rsidRPr="0063191D">
        <w:t>Let’s start with the definition of justice.  First, notice that this is a very p</w:t>
      </w:r>
      <w:r>
        <w:t>ractical definition.  In fact, it</w:t>
      </w:r>
      <w:r w:rsidRPr="0063191D">
        <w:t xml:space="preserve"> actually completely drops the philosophical side of justice.  It says “the</w:t>
      </w:r>
      <w:r w:rsidRPr="0063191D">
        <w:rPr>
          <w:rStyle w:val="apple-style-span"/>
          <w:color w:val="000000"/>
          <w:szCs w:val="20"/>
        </w:rPr>
        <w:t xml:space="preserve"> maintenance or adm</w:t>
      </w:r>
      <w:r>
        <w:rPr>
          <w:rStyle w:val="apple-style-span"/>
          <w:color w:val="000000"/>
          <w:szCs w:val="20"/>
        </w:rPr>
        <w:t>inistration of what is just,” b</w:t>
      </w:r>
      <w:r w:rsidRPr="0063191D">
        <w:rPr>
          <w:rStyle w:val="apple-style-span"/>
          <w:color w:val="000000"/>
          <w:szCs w:val="20"/>
        </w:rPr>
        <w:t xml:space="preserve">ut never defines what is “just.” </w:t>
      </w:r>
    </w:p>
    <w:p w14:paraId="06B0CC55" w14:textId="77777777" w:rsidR="000C062B" w:rsidRDefault="000C062B" w:rsidP="000C062B">
      <w:pPr>
        <w:rPr>
          <w:rStyle w:val="apple-style-span"/>
          <w:color w:val="000000"/>
          <w:szCs w:val="20"/>
        </w:rPr>
      </w:pPr>
    </w:p>
    <w:p w14:paraId="479B94E5" w14:textId="77777777" w:rsidR="000C062B" w:rsidRPr="0063191D" w:rsidRDefault="000C062B" w:rsidP="000C062B">
      <w:pPr>
        <w:rPr>
          <w:rStyle w:val="apple-style-span"/>
        </w:rPr>
      </w:pPr>
      <w:r w:rsidRPr="0063191D">
        <w:rPr>
          <w:rStyle w:val="apple-style-span"/>
          <w:color w:val="000000"/>
          <w:szCs w:val="20"/>
        </w:rPr>
        <w:t xml:space="preserve">Second, it is rather biased.  The majority of the definition refers to </w:t>
      </w:r>
      <w:r w:rsidRPr="0063191D">
        <w:rPr>
          <w:rStyle w:val="apple-style-span"/>
          <w:color w:val="000000"/>
          <w:szCs w:val="20"/>
          <w:u w:val="single"/>
        </w:rPr>
        <w:t xml:space="preserve">how </w:t>
      </w:r>
      <w:r w:rsidRPr="0063191D">
        <w:rPr>
          <w:rStyle w:val="apple-style-span"/>
          <w:color w:val="000000"/>
          <w:szCs w:val="20"/>
        </w:rPr>
        <w:t>to uphold justice. It states that justice should be upheld by being “impartial</w:t>
      </w:r>
      <w:r>
        <w:rPr>
          <w:rStyle w:val="apple-style-span"/>
          <w:color w:val="000000"/>
          <w:szCs w:val="20"/>
        </w:rPr>
        <w:t>.</w:t>
      </w:r>
      <w:r w:rsidRPr="0063191D">
        <w:rPr>
          <w:rStyle w:val="apple-style-span"/>
          <w:color w:val="000000"/>
          <w:szCs w:val="20"/>
        </w:rPr>
        <w:t>”  Notice how similar those terms are to some of the terms used in my definition of due process. “Impartial” in the justice definition means the same thing as “fair” in the due process definition.  And the notion from the justice definition that justi</w:t>
      </w:r>
      <w:r>
        <w:rPr>
          <w:rStyle w:val="apple-style-span"/>
          <w:color w:val="000000"/>
          <w:szCs w:val="20"/>
        </w:rPr>
        <w:t>ce should be the</w:t>
      </w:r>
      <w:r w:rsidRPr="0063191D">
        <w:rPr>
          <w:rStyle w:val="apple-style-span"/>
          <w:color w:val="000000"/>
          <w:szCs w:val="20"/>
        </w:rPr>
        <w:t xml:space="preserve"> “assignment of merited awards or punishments” is essentially the inverse of the statement in the due process definition that “</w:t>
      </w:r>
      <w:r w:rsidRPr="00911FFF">
        <w:rPr>
          <w:rStyle w:val="apple-style-span"/>
          <w:rFonts w:cs="Arial"/>
          <w:iCs/>
        </w:rPr>
        <w:t>law shall not be unreasonable</w:t>
      </w:r>
      <w:r w:rsidRPr="00911FFF">
        <w:rPr>
          <w:rStyle w:val="apple-style-span"/>
          <w:rFonts w:cs="Arial"/>
        </w:rPr>
        <w:t>,</w:t>
      </w:r>
      <w:r w:rsidRPr="00911FFF">
        <w:rPr>
          <w:rStyle w:val="apple-converted-space"/>
          <w:rFonts w:cs="Arial"/>
        </w:rPr>
        <w:t> </w:t>
      </w:r>
      <w:r w:rsidRPr="00911FFF">
        <w:rPr>
          <w:rFonts w:cs="Arial"/>
        </w:rPr>
        <w:t>arbitrary</w:t>
      </w:r>
      <w:r w:rsidRPr="00911FFF">
        <w:rPr>
          <w:rStyle w:val="apple-style-span"/>
          <w:rFonts w:cs="Arial"/>
        </w:rPr>
        <w:t xml:space="preserve">, </w:t>
      </w:r>
      <w:r w:rsidRPr="00911FFF">
        <w:rPr>
          <w:rStyle w:val="apple-style-span"/>
          <w:rFonts w:cs="Arial"/>
          <w:iCs/>
        </w:rPr>
        <w:t>or capricious.</w:t>
      </w:r>
      <w:r>
        <w:rPr>
          <w:rStyle w:val="apple-style-span"/>
          <w:rFonts w:cs="Arial"/>
          <w:iCs/>
        </w:rPr>
        <w:t>”</w:t>
      </w:r>
      <w:r w:rsidRPr="0063191D">
        <w:rPr>
          <w:rStyle w:val="apple-style-span"/>
          <w:color w:val="000000"/>
          <w:szCs w:val="20"/>
        </w:rPr>
        <w:t xml:space="preserve"> </w:t>
      </w:r>
    </w:p>
    <w:p w14:paraId="36AC01FD" w14:textId="77777777" w:rsidR="000C062B" w:rsidRDefault="000C062B" w:rsidP="000C062B">
      <w:pPr>
        <w:rPr>
          <w:rStyle w:val="apple-style-span"/>
          <w:color w:val="000000"/>
          <w:szCs w:val="20"/>
        </w:rPr>
      </w:pPr>
    </w:p>
    <w:p w14:paraId="7FD516DB" w14:textId="77777777" w:rsidR="000C062B" w:rsidRPr="0063191D" w:rsidRDefault="000C062B" w:rsidP="000C062B">
      <w:pPr>
        <w:rPr>
          <w:rStyle w:val="apple-style-span"/>
        </w:rPr>
      </w:pPr>
      <w:r w:rsidRPr="0063191D">
        <w:rPr>
          <w:rStyle w:val="apple-style-span"/>
          <w:color w:val="000000"/>
          <w:szCs w:val="20"/>
        </w:rPr>
        <w:t xml:space="preserve">Now let’s look at the definition of </w:t>
      </w:r>
      <w:r>
        <w:rPr>
          <w:rStyle w:val="apple-style-span"/>
          <w:color w:val="000000"/>
          <w:szCs w:val="20"/>
        </w:rPr>
        <w:t>discovery of</w:t>
      </w:r>
      <w:r w:rsidRPr="0063191D">
        <w:rPr>
          <w:rStyle w:val="apple-style-span"/>
          <w:color w:val="000000"/>
          <w:szCs w:val="20"/>
        </w:rPr>
        <w:t xml:space="preserve"> fact.  </w:t>
      </w:r>
      <w:proofErr w:type="gramStart"/>
      <w:r w:rsidRPr="0063191D">
        <w:rPr>
          <w:rStyle w:val="apple-style-span"/>
          <w:color w:val="000000"/>
          <w:szCs w:val="20"/>
        </w:rPr>
        <w:t>Oh wait</w:t>
      </w:r>
      <w:proofErr w:type="gramEnd"/>
      <w:r w:rsidRPr="0063191D">
        <w:rPr>
          <w:rStyle w:val="apple-style-span"/>
          <w:color w:val="000000"/>
          <w:szCs w:val="20"/>
        </w:rPr>
        <w:t xml:space="preserve">, </w:t>
      </w:r>
      <w:proofErr w:type="gramStart"/>
      <w:r w:rsidRPr="0063191D">
        <w:rPr>
          <w:rStyle w:val="apple-style-span"/>
          <w:color w:val="000000"/>
          <w:szCs w:val="20"/>
        </w:rPr>
        <w:t>there isn’t one</w:t>
      </w:r>
      <w:proofErr w:type="gramEnd"/>
      <w:r w:rsidRPr="0063191D">
        <w:rPr>
          <w:rStyle w:val="apple-style-span"/>
          <w:color w:val="000000"/>
          <w:szCs w:val="20"/>
        </w:rPr>
        <w:t xml:space="preserve">.  It just says that the definition is self-evident.  But is it really? By using this definition, or lack thereof, I have essentially defined </w:t>
      </w:r>
      <w:r>
        <w:rPr>
          <w:rStyle w:val="apple-style-span"/>
          <w:color w:val="000000"/>
          <w:szCs w:val="20"/>
        </w:rPr>
        <w:t>discovery</w:t>
      </w:r>
      <w:r w:rsidRPr="0063191D">
        <w:rPr>
          <w:rStyle w:val="apple-style-span"/>
          <w:color w:val="000000"/>
          <w:szCs w:val="20"/>
        </w:rPr>
        <w:t xml:space="preserve"> be whatever I want it to be.  This is dangerous as the negative.  You must settle, either through formal definition or agreement in cross-ex, what exactly the definition of </w:t>
      </w:r>
      <w:r>
        <w:rPr>
          <w:rStyle w:val="apple-style-span"/>
          <w:color w:val="000000"/>
          <w:szCs w:val="20"/>
        </w:rPr>
        <w:t>discovery</w:t>
      </w:r>
      <w:r w:rsidRPr="0063191D">
        <w:rPr>
          <w:rStyle w:val="apple-style-span"/>
          <w:color w:val="000000"/>
          <w:szCs w:val="20"/>
        </w:rPr>
        <w:t xml:space="preserve"> is. </w:t>
      </w:r>
    </w:p>
    <w:p w14:paraId="2CDAC87F" w14:textId="77777777" w:rsidR="000C062B" w:rsidRDefault="000C062B" w:rsidP="000C062B">
      <w:pPr>
        <w:rPr>
          <w:rStyle w:val="apple-style-span"/>
          <w:color w:val="000000"/>
          <w:szCs w:val="20"/>
        </w:rPr>
      </w:pPr>
    </w:p>
    <w:p w14:paraId="604A6A34" w14:textId="77777777" w:rsidR="000C062B" w:rsidRPr="0063191D" w:rsidRDefault="000C062B" w:rsidP="000C062B">
      <w:pPr>
        <w:rPr>
          <w:color w:val="000000"/>
          <w:szCs w:val="20"/>
        </w:rPr>
      </w:pPr>
      <w:r w:rsidRPr="00911FFF">
        <w:rPr>
          <w:rStyle w:val="apple-style-span"/>
          <w:b/>
          <w:color w:val="000000"/>
          <w:szCs w:val="20"/>
        </w:rPr>
        <w:t>Resolutional Analysis 1</w:t>
      </w:r>
      <w:r w:rsidRPr="0063191D">
        <w:rPr>
          <w:rStyle w:val="apple-style-span"/>
          <w:color w:val="000000"/>
          <w:szCs w:val="20"/>
        </w:rPr>
        <w:t>: How you address this point determines how you address the entire rest of the case. You have two option</w:t>
      </w:r>
      <w:r>
        <w:rPr>
          <w:rStyle w:val="apple-style-span"/>
          <w:color w:val="000000"/>
          <w:szCs w:val="20"/>
        </w:rPr>
        <w:t xml:space="preserve">s. Either </w:t>
      </w:r>
      <w:proofErr w:type="gramStart"/>
      <w:r>
        <w:rPr>
          <w:rStyle w:val="apple-style-span"/>
          <w:color w:val="000000"/>
          <w:szCs w:val="20"/>
        </w:rPr>
        <w:t>a)</w:t>
      </w:r>
      <w:r w:rsidRPr="0063191D">
        <w:rPr>
          <w:rStyle w:val="apple-style-span"/>
          <w:color w:val="000000"/>
          <w:szCs w:val="20"/>
        </w:rPr>
        <w:t xml:space="preserve"> accept</w:t>
      </w:r>
      <w:proofErr w:type="gramEnd"/>
      <w:r w:rsidRPr="0063191D">
        <w:rPr>
          <w:rStyle w:val="apple-style-span"/>
          <w:color w:val="000000"/>
          <w:szCs w:val="20"/>
        </w:rPr>
        <w:t xml:space="preserve"> that the resolution implies examining the conflict and be prepared to argue for finding the fact over due proce</w:t>
      </w:r>
      <w:r>
        <w:rPr>
          <w:rStyle w:val="apple-style-span"/>
          <w:color w:val="000000"/>
          <w:szCs w:val="20"/>
        </w:rPr>
        <w:t>ss when the two conflict, or b) r</w:t>
      </w:r>
      <w:r w:rsidRPr="0063191D">
        <w:rPr>
          <w:rStyle w:val="apple-style-span"/>
          <w:color w:val="000000"/>
          <w:szCs w:val="20"/>
        </w:rPr>
        <w:t xml:space="preserve">eject that the resolution conflicts at all and run a resolutional </w:t>
      </w:r>
      <w:proofErr w:type="spellStart"/>
      <w:r>
        <w:rPr>
          <w:rStyle w:val="apple-style-span"/>
          <w:color w:val="000000"/>
          <w:szCs w:val="20"/>
        </w:rPr>
        <w:t>kritik</w:t>
      </w:r>
      <w:proofErr w:type="spellEnd"/>
      <w:r w:rsidRPr="0063191D">
        <w:rPr>
          <w:rStyle w:val="apple-style-span"/>
          <w:color w:val="000000"/>
          <w:szCs w:val="20"/>
        </w:rPr>
        <w:t xml:space="preserve">. </w:t>
      </w:r>
    </w:p>
    <w:p w14:paraId="21D94454" w14:textId="77777777" w:rsidR="000C062B" w:rsidRDefault="000C062B" w:rsidP="000C062B">
      <w:pPr>
        <w:rPr>
          <w:b/>
        </w:rPr>
      </w:pPr>
    </w:p>
    <w:p w14:paraId="271F1286" w14:textId="77777777" w:rsidR="000C062B" w:rsidRPr="0063191D" w:rsidRDefault="000C062B" w:rsidP="000C062B">
      <w:r w:rsidRPr="00911FFF">
        <w:rPr>
          <w:b/>
        </w:rPr>
        <w:t>Resolutional analysis 2</w:t>
      </w:r>
      <w:r w:rsidRPr="0063191D">
        <w:t xml:space="preserve">: This is the key </w:t>
      </w:r>
      <w:r>
        <w:t xml:space="preserve">point </w:t>
      </w:r>
      <w:r w:rsidRPr="0063191D">
        <w:t>of the case.  This point sets up the unusual three-value structure of the case.  Although they are labeled as values, they are more closely related to advantages in TP. I would advise accepting the weighing mechanism and offering a different set of advantages.  You can reject this weighing mechanism and replace it</w:t>
      </w:r>
      <w:r>
        <w:t>,</w:t>
      </w:r>
      <w:r w:rsidRPr="0063191D">
        <w:t xml:space="preserve"> but I don’</w:t>
      </w:r>
      <w:r>
        <w:t>t see the point for one reason; t</w:t>
      </w:r>
      <w:r w:rsidRPr="0063191D">
        <w:t>his standard is harder for the affirmative team to fulfill than most alternative standards you could lay out.  Under this standard the affirmative team has to prove not one, but three values.</w:t>
      </w:r>
    </w:p>
    <w:p w14:paraId="6E166782" w14:textId="77777777" w:rsidR="000C062B" w:rsidRDefault="000C062B" w:rsidP="000C062B">
      <w:pPr>
        <w:rPr>
          <w:b/>
        </w:rPr>
      </w:pPr>
    </w:p>
    <w:p w14:paraId="6C8DD558" w14:textId="77777777" w:rsidR="000C062B" w:rsidRPr="0060597B" w:rsidRDefault="000C062B" w:rsidP="000C062B">
      <w:pPr>
        <w:rPr>
          <w:b/>
        </w:rPr>
      </w:pPr>
      <w:r w:rsidRPr="0060597B">
        <w:rPr>
          <w:b/>
        </w:rPr>
        <w:t>Value 1: Liberty</w:t>
      </w:r>
    </w:p>
    <w:p w14:paraId="183E7932" w14:textId="77777777" w:rsidR="000C062B" w:rsidRPr="0063191D" w:rsidRDefault="000C062B" w:rsidP="000C062B">
      <w:r w:rsidRPr="0063191D">
        <w:t xml:space="preserve">Concede that Liberty is a facet of justice but question that due process actually achieves liberty.  If due process sometimes prevents all the relevant facts from being discovered then it is possible for an innocent man to be imprisoned.  This obviously harms their liberty.  </w:t>
      </w:r>
    </w:p>
    <w:p w14:paraId="2FBC401E" w14:textId="77777777" w:rsidR="000C062B" w:rsidRDefault="000C062B" w:rsidP="000C062B">
      <w:pPr>
        <w:rPr>
          <w:b/>
        </w:rPr>
      </w:pPr>
    </w:p>
    <w:p w14:paraId="63F48747" w14:textId="77777777" w:rsidR="000C062B" w:rsidRPr="0060597B" w:rsidRDefault="000C062B" w:rsidP="000C062B">
      <w:pPr>
        <w:rPr>
          <w:b/>
        </w:rPr>
      </w:pPr>
      <w:r>
        <w:rPr>
          <w:b/>
        </w:rPr>
        <w:lastRenderedPageBreak/>
        <w:t>Value 2: Equality</w:t>
      </w:r>
    </w:p>
    <w:p w14:paraId="36F69A77" w14:textId="77777777" w:rsidR="000C062B" w:rsidRPr="0063191D" w:rsidRDefault="000C062B" w:rsidP="000C062B">
      <w:r w:rsidRPr="0063191D">
        <w:t>It is true that due process does treat people equally, but point out that it is erroneous to assume t</w:t>
      </w:r>
      <w:r>
        <w:t>hat simply emphasizing discovery of</w:t>
      </w:r>
      <w:r w:rsidRPr="0063191D">
        <w:t xml:space="preserve"> facts will cause people to be treated unequally.  What could be more equal then actually knowing the truth of a crime so that the correct people can be punished?</w:t>
      </w:r>
    </w:p>
    <w:p w14:paraId="2D90A1BF" w14:textId="77777777" w:rsidR="000C062B" w:rsidRDefault="000C062B" w:rsidP="000C062B">
      <w:pPr>
        <w:rPr>
          <w:b/>
        </w:rPr>
      </w:pPr>
    </w:p>
    <w:p w14:paraId="2099E00D" w14:textId="77777777" w:rsidR="000C062B" w:rsidRPr="0060597B" w:rsidRDefault="000C062B" w:rsidP="000C062B">
      <w:pPr>
        <w:rPr>
          <w:b/>
        </w:rPr>
      </w:pPr>
      <w:r w:rsidRPr="0060597B">
        <w:rPr>
          <w:b/>
        </w:rPr>
        <w:t xml:space="preserve">Value 3: Fraternity </w:t>
      </w:r>
    </w:p>
    <w:p w14:paraId="4A350706" w14:textId="77777777" w:rsidR="000C062B" w:rsidRPr="0063191D" w:rsidRDefault="000C062B" w:rsidP="000C062B">
      <w:r w:rsidRPr="0063191D">
        <w:t>This is probably the weakest link of the whole case.  Use the time you spend on this value to discredit the value and cause your opponent to look</w:t>
      </w:r>
      <w:r>
        <w:t xml:space="preserve"> bad.  Ask this simple question:</w:t>
      </w:r>
      <w:r w:rsidRPr="0063191D">
        <w:t xml:space="preserve"> is it necessary for men to love their fellow men in order for justice to be rendered? Or is that precisely the function of justice, to be the arbiter betwee</w:t>
      </w:r>
      <w:r>
        <w:t>n men when they don’t get along?</w:t>
      </w:r>
      <w:r w:rsidRPr="0063191D">
        <w:t xml:space="preserve">  </w:t>
      </w:r>
    </w:p>
    <w:p w14:paraId="6F5B42C6" w14:textId="77777777" w:rsidR="000C062B" w:rsidRDefault="000C062B" w:rsidP="000C062B"/>
    <w:p w14:paraId="1B1D9EB7" w14:textId="77777777" w:rsidR="000C062B" w:rsidRPr="0063191D" w:rsidRDefault="000C062B" w:rsidP="000C062B">
      <w:r w:rsidRPr="0063191D">
        <w:t xml:space="preserve">Applications: This case relies heavily on the French Revolution to make its point.  But can the failure of the French Revolution really be attributed to “discovery of fact?”  Contend that the reign of terror indeed did lack in due process, but it also lacked </w:t>
      </w:r>
      <w:r>
        <w:t>discovery of</w:t>
      </w:r>
      <w:r w:rsidRPr="0063191D">
        <w:t xml:space="preserve"> fact.  No one bothered fact checking any accusation</w:t>
      </w:r>
      <w:r>
        <w:t>,</w:t>
      </w:r>
      <w:r w:rsidRPr="0063191D">
        <w:t xml:space="preserve"> and thus people were guillotined simply because a disgruntled neighbor made up a false offence.  Discovery of fact is not to blame for the French Revolution.   </w:t>
      </w:r>
    </w:p>
    <w:p w14:paraId="5A5EA4D3" w14:textId="77777777" w:rsidR="000C062B" w:rsidRPr="00AD4A2C" w:rsidRDefault="000C062B" w:rsidP="000C062B"/>
    <w:p w14:paraId="7BE62464" w14:textId="77777777" w:rsidR="000C062B" w:rsidRDefault="000C062B" w:rsidP="000C062B"/>
    <w:p w14:paraId="470F0631" w14:textId="77777777" w:rsidR="000C062B" w:rsidRPr="007F01BF" w:rsidRDefault="000C062B" w:rsidP="000C062B">
      <w:pPr>
        <w:ind w:left="720"/>
      </w:pPr>
    </w:p>
    <w:p w14:paraId="266D5500" w14:textId="77777777" w:rsidR="000C062B" w:rsidRPr="007F01BF" w:rsidRDefault="000C062B" w:rsidP="000C062B"/>
    <w:p w14:paraId="4B62BA9D" w14:textId="77777777" w:rsidR="000C062B" w:rsidRPr="007F01BF" w:rsidRDefault="000C062B" w:rsidP="000C062B"/>
    <w:p w14:paraId="259DFC2B" w14:textId="77777777" w:rsidR="000C062B" w:rsidRPr="0046663E" w:rsidRDefault="000C062B" w:rsidP="000C062B">
      <w:pPr>
        <w:rPr>
          <w:bCs/>
          <w:color w:val="000000"/>
          <w:lang w:eastAsia="ja-JP"/>
        </w:rPr>
      </w:pPr>
    </w:p>
    <w:p w14:paraId="38DFBD03" w14:textId="77777777" w:rsidR="000C062B" w:rsidRDefault="000C062B" w:rsidP="000C062B">
      <w:pPr>
        <w:spacing w:line="360" w:lineRule="auto"/>
      </w:pPr>
    </w:p>
    <w:p w14:paraId="7A62E930" w14:textId="77777777" w:rsidR="000C062B" w:rsidRPr="003B134E" w:rsidRDefault="000C062B" w:rsidP="000C062B">
      <w:pPr>
        <w:pStyle w:val="ChapterHeader"/>
      </w:pPr>
      <w:r>
        <w:br w:type="page"/>
      </w:r>
      <w:bookmarkStart w:id="65" w:name="_Toc318786602"/>
      <w:r w:rsidR="007B7D80">
        <w:lastRenderedPageBreak/>
        <w:t xml:space="preserve">5. </w:t>
      </w:r>
      <w:r>
        <w:t>Negative</w:t>
      </w:r>
      <w:r w:rsidR="007B7D80">
        <w:t>s</w:t>
      </w:r>
      <w:bookmarkEnd w:id="65"/>
    </w:p>
    <w:p w14:paraId="3F98D31E" w14:textId="77777777" w:rsidR="000C062B" w:rsidRPr="001D5205" w:rsidRDefault="000C062B" w:rsidP="00AE12E4">
      <w:pPr>
        <w:pStyle w:val="RBQuote"/>
        <w:rPr>
          <w:rFonts w:cs="Arial"/>
          <w:sz w:val="20"/>
        </w:rPr>
      </w:pPr>
      <w:r w:rsidRPr="001D5205">
        <w:rPr>
          <w:rFonts w:cs="Arial"/>
          <w:sz w:val="20"/>
        </w:rPr>
        <w:t>“Hear the other side.”</w:t>
      </w:r>
    </w:p>
    <w:p w14:paraId="64E80954" w14:textId="77777777" w:rsidR="000C062B" w:rsidRDefault="000C062B" w:rsidP="00AE12E4">
      <w:pPr>
        <w:pStyle w:val="RBQuote"/>
        <w:rPr>
          <w:rFonts w:cs="Arial"/>
          <w:sz w:val="20"/>
        </w:rPr>
      </w:pPr>
      <w:r>
        <w:rPr>
          <w:rFonts w:cs="Arial"/>
          <w:sz w:val="20"/>
        </w:rPr>
        <w:t>—</w:t>
      </w:r>
      <w:r w:rsidRPr="001D5205">
        <w:rPr>
          <w:rFonts w:cs="Arial"/>
          <w:sz w:val="20"/>
        </w:rPr>
        <w:t>Saint Augustine</w:t>
      </w:r>
    </w:p>
    <w:p w14:paraId="34BAB6C8" w14:textId="77777777" w:rsidR="000C062B" w:rsidRDefault="000C062B" w:rsidP="00AE12E4">
      <w:pPr>
        <w:pStyle w:val="RBQuote"/>
        <w:rPr>
          <w:rFonts w:cs="Arial"/>
          <w:sz w:val="20"/>
        </w:rPr>
      </w:pPr>
    </w:p>
    <w:p w14:paraId="7A02D345" w14:textId="77777777" w:rsidR="000C062B" w:rsidRPr="001D5205" w:rsidRDefault="000C062B" w:rsidP="00AE12E4">
      <w:pPr>
        <w:pStyle w:val="RBQuote"/>
        <w:rPr>
          <w:rFonts w:cs="Arial"/>
          <w:sz w:val="20"/>
        </w:rPr>
      </w:pPr>
      <w:r w:rsidRPr="001D5205">
        <w:rPr>
          <w:rFonts w:cs="Arial"/>
          <w:sz w:val="20"/>
        </w:rPr>
        <w:t>“The grass may be greener</w:t>
      </w:r>
    </w:p>
    <w:p w14:paraId="596FFC3F" w14:textId="77777777" w:rsidR="000C062B" w:rsidRPr="001D5205" w:rsidRDefault="000C062B" w:rsidP="00AE12E4">
      <w:pPr>
        <w:pStyle w:val="RBQuote"/>
        <w:rPr>
          <w:rFonts w:cs="Arial"/>
          <w:sz w:val="20"/>
        </w:rPr>
      </w:pPr>
      <w:proofErr w:type="gramStart"/>
      <w:r w:rsidRPr="001D5205">
        <w:rPr>
          <w:rFonts w:cs="Arial"/>
          <w:sz w:val="20"/>
        </w:rPr>
        <w:t>on</w:t>
      </w:r>
      <w:proofErr w:type="gramEnd"/>
      <w:r w:rsidRPr="001D5205">
        <w:rPr>
          <w:rFonts w:cs="Arial"/>
          <w:sz w:val="20"/>
        </w:rPr>
        <w:t xml:space="preserve"> the other side of the fence</w:t>
      </w:r>
      <w:r>
        <w:rPr>
          <w:rFonts w:cs="Arial"/>
          <w:sz w:val="20"/>
        </w:rPr>
        <w:t>,</w:t>
      </w:r>
    </w:p>
    <w:p w14:paraId="382CD23B" w14:textId="77777777" w:rsidR="000C062B" w:rsidRPr="00545D23" w:rsidRDefault="000C062B" w:rsidP="000C062B">
      <w:pPr>
        <w:pStyle w:val="RBQuote"/>
        <w:rPr>
          <w:rFonts w:cs="Arial"/>
          <w:sz w:val="20"/>
        </w:rPr>
      </w:pPr>
      <w:proofErr w:type="gramStart"/>
      <w:r w:rsidRPr="001D5205">
        <w:rPr>
          <w:rFonts w:cs="Arial"/>
          <w:sz w:val="20"/>
        </w:rPr>
        <w:t>but</w:t>
      </w:r>
      <w:proofErr w:type="gramEnd"/>
      <w:r w:rsidRPr="001D5205">
        <w:rPr>
          <w:rFonts w:cs="Arial"/>
          <w:sz w:val="20"/>
        </w:rPr>
        <w:t xml:space="preserve"> you still have to mow it.”</w:t>
      </w:r>
    </w:p>
    <w:p w14:paraId="2A89F701" w14:textId="77777777" w:rsidR="000C062B" w:rsidRDefault="000C062B" w:rsidP="00AE12E4">
      <w:pPr>
        <w:pStyle w:val="RBPlainText"/>
        <w:rPr>
          <w:rFonts w:ascii="Arial" w:hAnsi="Arial"/>
          <w:i/>
          <w:sz w:val="22"/>
        </w:rPr>
      </w:pPr>
    </w:p>
    <w:p w14:paraId="09D5A57A" w14:textId="77777777" w:rsidR="000C062B" w:rsidRPr="004A3C7F" w:rsidRDefault="000C062B" w:rsidP="000C062B">
      <w:pPr>
        <w:spacing w:line="360" w:lineRule="auto"/>
        <w:rPr>
          <w:b/>
        </w:rPr>
      </w:pPr>
      <w:r w:rsidRPr="004A3C7F">
        <w:rPr>
          <w:b/>
        </w:rPr>
        <w:t>Pursuit and Achievement</w:t>
      </w:r>
      <w:r w:rsidRPr="004A3C7F">
        <w:rPr>
          <w:b/>
        </w:rPr>
        <w:tab/>
      </w:r>
    </w:p>
    <w:p w14:paraId="6439F111" w14:textId="77777777" w:rsidR="000C062B" w:rsidRPr="004A3C7F" w:rsidRDefault="000C062B" w:rsidP="000C062B">
      <w:pPr>
        <w:spacing w:line="360" w:lineRule="auto"/>
        <w:rPr>
          <w:i/>
        </w:rPr>
      </w:pPr>
      <w:r w:rsidRPr="004A3C7F">
        <w:rPr>
          <w:i/>
        </w:rPr>
        <w:t>A Value Criterion Negative Case</w:t>
      </w:r>
    </w:p>
    <w:p w14:paraId="1DE1F869" w14:textId="77777777" w:rsidR="000C062B" w:rsidRDefault="000C062B" w:rsidP="000C062B">
      <w:pPr>
        <w:spacing w:line="360" w:lineRule="auto"/>
      </w:pPr>
      <w:proofErr w:type="gramStart"/>
      <w:r>
        <w:t>by</w:t>
      </w:r>
      <w:proofErr w:type="gramEnd"/>
      <w:r>
        <w:t xml:space="preserve"> Elizabeth </w:t>
      </w:r>
      <w:proofErr w:type="spellStart"/>
      <w:r>
        <w:t>Ertle</w:t>
      </w:r>
      <w:proofErr w:type="spellEnd"/>
    </w:p>
    <w:p w14:paraId="0103A8D1" w14:textId="77777777" w:rsidR="000C062B" w:rsidRDefault="000C062B" w:rsidP="000C062B">
      <w:pPr>
        <w:spacing w:line="360" w:lineRule="auto"/>
      </w:pPr>
      <w:r w:rsidRPr="00B94FC2">
        <w:tab/>
      </w:r>
    </w:p>
    <w:p w14:paraId="04701725" w14:textId="77777777" w:rsidR="000C062B" w:rsidRPr="004A3C7F" w:rsidRDefault="000C062B" w:rsidP="000C062B">
      <w:pPr>
        <w:spacing w:line="360" w:lineRule="auto"/>
        <w:rPr>
          <w:b/>
        </w:rPr>
      </w:pPr>
      <w:r w:rsidRPr="004A3C7F">
        <w:rPr>
          <w:b/>
        </w:rPr>
        <w:t>Let the Police Do Their Job</w:t>
      </w:r>
    </w:p>
    <w:p w14:paraId="5B34A947" w14:textId="77777777" w:rsidR="000C062B" w:rsidRPr="004A3C7F" w:rsidRDefault="000C062B" w:rsidP="000C062B">
      <w:pPr>
        <w:spacing w:line="360" w:lineRule="auto"/>
        <w:rPr>
          <w:i/>
        </w:rPr>
      </w:pPr>
      <w:r w:rsidRPr="004A3C7F">
        <w:rPr>
          <w:i/>
        </w:rPr>
        <w:t>A Value Criterion Negative Case</w:t>
      </w:r>
    </w:p>
    <w:p w14:paraId="0E4EEF08" w14:textId="77777777" w:rsidR="000C062B" w:rsidRDefault="000C062B" w:rsidP="000C062B">
      <w:pPr>
        <w:spacing w:line="360" w:lineRule="auto"/>
      </w:pPr>
      <w:proofErr w:type="gramStart"/>
      <w:r>
        <w:t>by</w:t>
      </w:r>
      <w:proofErr w:type="gramEnd"/>
      <w:r>
        <w:t xml:space="preserve"> Cody </w:t>
      </w:r>
      <w:proofErr w:type="spellStart"/>
      <w:r>
        <w:t>Herche</w:t>
      </w:r>
      <w:proofErr w:type="spellEnd"/>
    </w:p>
    <w:p w14:paraId="0534BF28" w14:textId="77777777" w:rsidR="000C062B" w:rsidRDefault="000C062B" w:rsidP="000C062B">
      <w:pPr>
        <w:spacing w:line="360" w:lineRule="auto"/>
      </w:pPr>
    </w:p>
    <w:p w14:paraId="53960C50" w14:textId="77777777" w:rsidR="000C062B" w:rsidRPr="004A3C7F" w:rsidRDefault="000C062B" w:rsidP="000C062B">
      <w:pPr>
        <w:spacing w:line="360" w:lineRule="auto"/>
        <w:rPr>
          <w:b/>
        </w:rPr>
      </w:pPr>
      <w:r w:rsidRPr="004A3C7F">
        <w:rPr>
          <w:b/>
        </w:rPr>
        <w:t>Just The Facts, Ma’am</w:t>
      </w:r>
    </w:p>
    <w:p w14:paraId="3E634E67" w14:textId="77777777" w:rsidR="000C062B" w:rsidRPr="004A3C7F" w:rsidRDefault="000C062B" w:rsidP="000C062B">
      <w:pPr>
        <w:spacing w:line="360" w:lineRule="auto"/>
        <w:rPr>
          <w:i/>
        </w:rPr>
      </w:pPr>
      <w:r w:rsidRPr="004A3C7F">
        <w:rPr>
          <w:i/>
        </w:rPr>
        <w:t>A Value Criterion Negative Case</w:t>
      </w:r>
    </w:p>
    <w:p w14:paraId="02C38A22" w14:textId="77777777" w:rsidR="000C062B" w:rsidRDefault="000C062B" w:rsidP="000C062B">
      <w:pPr>
        <w:spacing w:line="360" w:lineRule="auto"/>
      </w:pPr>
      <w:proofErr w:type="gramStart"/>
      <w:r>
        <w:t>by</w:t>
      </w:r>
      <w:proofErr w:type="gramEnd"/>
      <w:r>
        <w:t xml:space="preserve"> Isaac </w:t>
      </w:r>
      <w:proofErr w:type="spellStart"/>
      <w:r>
        <w:t>Sommers</w:t>
      </w:r>
      <w:proofErr w:type="spellEnd"/>
    </w:p>
    <w:p w14:paraId="2296DD1F" w14:textId="77777777" w:rsidR="000C062B" w:rsidRDefault="000C062B" w:rsidP="000C062B">
      <w:pPr>
        <w:spacing w:line="360" w:lineRule="auto"/>
      </w:pPr>
      <w:r w:rsidRPr="00B94FC2">
        <w:tab/>
      </w:r>
    </w:p>
    <w:p w14:paraId="10ADAC88" w14:textId="77777777" w:rsidR="000C062B" w:rsidRPr="004A3C7F" w:rsidRDefault="000C062B" w:rsidP="000C062B">
      <w:pPr>
        <w:spacing w:line="360" w:lineRule="auto"/>
        <w:rPr>
          <w:b/>
        </w:rPr>
      </w:pPr>
      <w:r w:rsidRPr="004A3C7F">
        <w:rPr>
          <w:b/>
        </w:rPr>
        <w:t>The Truth, The Whole Truth, and Nothing but the Truth</w:t>
      </w:r>
    </w:p>
    <w:p w14:paraId="71C0A5B6" w14:textId="77777777" w:rsidR="000C062B" w:rsidRPr="004A3C7F" w:rsidRDefault="000C062B" w:rsidP="000C062B">
      <w:pPr>
        <w:spacing w:line="360" w:lineRule="auto"/>
        <w:rPr>
          <w:i/>
        </w:rPr>
      </w:pPr>
      <w:r w:rsidRPr="004A3C7F">
        <w:rPr>
          <w:i/>
        </w:rPr>
        <w:t>A Value Criterion Negative Case</w:t>
      </w:r>
    </w:p>
    <w:p w14:paraId="06A21BD3" w14:textId="77777777" w:rsidR="000C062B" w:rsidRDefault="000C062B" w:rsidP="000C062B">
      <w:pPr>
        <w:spacing w:line="360" w:lineRule="auto"/>
      </w:pPr>
      <w:proofErr w:type="gramStart"/>
      <w:r>
        <w:t>by</w:t>
      </w:r>
      <w:proofErr w:type="gramEnd"/>
      <w:r>
        <w:t xml:space="preserve"> Tony </w:t>
      </w:r>
      <w:proofErr w:type="spellStart"/>
      <w:r>
        <w:t>Mirasola</w:t>
      </w:r>
      <w:proofErr w:type="spellEnd"/>
    </w:p>
    <w:p w14:paraId="141225ED" w14:textId="77777777" w:rsidR="000C062B" w:rsidRDefault="000C062B" w:rsidP="000C062B">
      <w:pPr>
        <w:spacing w:line="360" w:lineRule="auto"/>
      </w:pPr>
    </w:p>
    <w:p w14:paraId="1745B863" w14:textId="77777777" w:rsidR="000C062B" w:rsidRPr="004A3C7F" w:rsidRDefault="000C062B" w:rsidP="000C062B">
      <w:pPr>
        <w:spacing w:line="360" w:lineRule="auto"/>
        <w:rPr>
          <w:b/>
        </w:rPr>
      </w:pPr>
      <w:r w:rsidRPr="004A3C7F">
        <w:rPr>
          <w:b/>
        </w:rPr>
        <w:t xml:space="preserve"> For Better Consequences </w:t>
      </w:r>
      <w:r w:rsidRPr="004A3C7F">
        <w:rPr>
          <w:b/>
        </w:rPr>
        <w:tab/>
      </w:r>
    </w:p>
    <w:p w14:paraId="68BF65C9" w14:textId="77777777" w:rsidR="000C062B" w:rsidRPr="004A3C7F" w:rsidRDefault="000C062B" w:rsidP="000C062B">
      <w:pPr>
        <w:spacing w:line="360" w:lineRule="auto"/>
        <w:rPr>
          <w:i/>
        </w:rPr>
      </w:pPr>
      <w:r w:rsidRPr="004A3C7F">
        <w:rPr>
          <w:i/>
        </w:rPr>
        <w:t>A Core Value Negative Case</w:t>
      </w:r>
    </w:p>
    <w:p w14:paraId="11B0B63A" w14:textId="77777777" w:rsidR="000C062B" w:rsidRDefault="000C062B" w:rsidP="000C062B">
      <w:pPr>
        <w:spacing w:line="360" w:lineRule="auto"/>
      </w:pPr>
      <w:proofErr w:type="gramStart"/>
      <w:r>
        <w:t>by</w:t>
      </w:r>
      <w:proofErr w:type="gramEnd"/>
      <w:r>
        <w:t xml:space="preserve"> Christian Fernandez</w:t>
      </w:r>
    </w:p>
    <w:p w14:paraId="434B7941" w14:textId="77777777" w:rsidR="000C062B" w:rsidRPr="002A567F" w:rsidRDefault="000C062B" w:rsidP="000C062B">
      <w:pPr>
        <w:pStyle w:val="CaseHeader"/>
      </w:pPr>
      <w:r>
        <w:br w:type="page"/>
      </w:r>
      <w:bookmarkStart w:id="66" w:name="_Toc167811462"/>
      <w:bookmarkStart w:id="67" w:name="_Toc318786603"/>
      <w:r>
        <w:lastRenderedPageBreak/>
        <w:t>Pursuit and Achievement</w:t>
      </w:r>
      <w:bookmarkEnd w:id="67"/>
    </w:p>
    <w:p w14:paraId="41779691" w14:textId="77777777" w:rsidR="000C062B" w:rsidRDefault="000C062B" w:rsidP="000C062B">
      <w:pPr>
        <w:pStyle w:val="RBSubtitle"/>
      </w:pPr>
      <w:r>
        <w:t>A Value-Criterion Negative Case</w:t>
      </w:r>
    </w:p>
    <w:p w14:paraId="23D81E5B" w14:textId="77777777" w:rsidR="000C062B" w:rsidRDefault="000C062B" w:rsidP="000C062B">
      <w:pPr>
        <w:pStyle w:val="chapterheadersubtitlea"/>
      </w:pPr>
      <w:bookmarkStart w:id="68" w:name="_Toc318786604"/>
      <w:proofErr w:type="gramStart"/>
      <w:r w:rsidRPr="002A567F">
        <w:t>by</w:t>
      </w:r>
      <w:proofErr w:type="gramEnd"/>
      <w:r w:rsidRPr="002A567F">
        <w:t xml:space="preserve"> Elizabeth </w:t>
      </w:r>
      <w:proofErr w:type="spellStart"/>
      <w:r w:rsidRPr="002A567F">
        <w:t>Ertle</w:t>
      </w:r>
      <w:bookmarkEnd w:id="68"/>
      <w:proofErr w:type="spellEnd"/>
    </w:p>
    <w:bookmarkEnd w:id="66"/>
    <w:p w14:paraId="35114F31" w14:textId="77777777" w:rsidR="000C062B" w:rsidRDefault="000C062B" w:rsidP="000C062B"/>
    <w:p w14:paraId="7417E53D" w14:textId="77777777" w:rsidR="000C062B" w:rsidRPr="009A34F2" w:rsidRDefault="000C062B" w:rsidP="000C062B">
      <w:r w:rsidRPr="009A34F2">
        <w:t xml:space="preserve">Just before Christmas in 1968, two Iowan parents became frantic when their 10-year-old daughter, Pamela, went missing. A police search uncovered evidence that pointed to the guilt of a local resident named Robert Williams, but the body of the little girl could not be found. Williams was arrested, and agreed to lead the police to where he had left the body. </w:t>
      </w:r>
      <w:proofErr w:type="gramStart"/>
      <w:r w:rsidRPr="009A34F2">
        <w:t>When the case came to trial, Williams was convicted, but because due process had been violated—Williams was not read his Miranda rights before disclosing where he had left Pamela’s body—he almost walked away free.</w:t>
      </w:r>
      <w:proofErr w:type="gramEnd"/>
      <w:r w:rsidRPr="009A34F2">
        <w:t xml:space="preserve"> It is to prevent such a miscarriage of justice that I reject the resolution that has been set forth in today’s debate round, and in fact assert that, in the pursuit of justice, the discovery of fact ought to be valued higher than due process.</w:t>
      </w:r>
    </w:p>
    <w:p w14:paraId="53C23837" w14:textId="77777777" w:rsidR="000C062B" w:rsidRDefault="000C062B" w:rsidP="000C062B">
      <w:pPr>
        <w:rPr>
          <w:b/>
        </w:rPr>
      </w:pPr>
    </w:p>
    <w:p w14:paraId="5CF374EA" w14:textId="77777777" w:rsidR="000C062B" w:rsidRPr="009A34F2" w:rsidRDefault="000C062B" w:rsidP="000C062B">
      <w:pPr>
        <w:rPr>
          <w:b/>
        </w:rPr>
      </w:pPr>
      <w:r w:rsidRPr="009A34F2">
        <w:rPr>
          <w:b/>
        </w:rPr>
        <w:t>Definitions</w:t>
      </w:r>
    </w:p>
    <w:p w14:paraId="02D9142C" w14:textId="77777777" w:rsidR="000C062B" w:rsidRDefault="000C062B" w:rsidP="000C062B"/>
    <w:p w14:paraId="5CE78352" w14:textId="77777777" w:rsidR="000C062B" w:rsidRPr="009A34F2" w:rsidRDefault="000C062B" w:rsidP="000C062B">
      <w:r w:rsidRPr="00AC2B68">
        <w:rPr>
          <w:u w:val="single"/>
        </w:rPr>
        <w:t>Due Process</w:t>
      </w:r>
      <w:r w:rsidRPr="009A34F2">
        <w:t>: The conduct of legal proceedings according to established rules and principles for the protection and enforcement of private rights, including notice and the right to a fair hearing before a tribunal with power to decide the case.</w:t>
      </w:r>
      <w:r w:rsidRPr="009A34F2">
        <w:rPr>
          <w:vertAlign w:val="superscript"/>
        </w:rPr>
        <w:t xml:space="preserve"> </w:t>
      </w:r>
      <w:r w:rsidRPr="009A34F2">
        <w:rPr>
          <w:vertAlign w:val="superscript"/>
        </w:rPr>
        <w:footnoteReference w:id="91"/>
      </w:r>
    </w:p>
    <w:p w14:paraId="38A5C87E" w14:textId="77777777" w:rsidR="000C062B" w:rsidRPr="009A34F2" w:rsidRDefault="000C062B" w:rsidP="000C062B">
      <w:r w:rsidRPr="00AC2B68">
        <w:rPr>
          <w:u w:val="single"/>
        </w:rPr>
        <w:t>Pursuit</w:t>
      </w:r>
      <w:r w:rsidRPr="009A34F2">
        <w:t>: “The process of trying to achieve something.”</w:t>
      </w:r>
      <w:r w:rsidRPr="009A34F2">
        <w:rPr>
          <w:vertAlign w:val="superscript"/>
        </w:rPr>
        <w:t xml:space="preserve">  </w:t>
      </w:r>
      <w:r w:rsidRPr="009A34F2">
        <w:rPr>
          <w:vertAlign w:val="superscript"/>
        </w:rPr>
        <w:footnoteReference w:id="92"/>
      </w:r>
    </w:p>
    <w:p w14:paraId="4B09633D" w14:textId="77777777" w:rsidR="000C062B" w:rsidRPr="009A34F2" w:rsidRDefault="000C062B" w:rsidP="000C062B">
      <w:r w:rsidRPr="00AC2B68">
        <w:rPr>
          <w:u w:val="single"/>
        </w:rPr>
        <w:t>Discovery</w:t>
      </w:r>
      <w:r w:rsidRPr="009A34F2">
        <w:t>: “The process of learning something that was not known before, or of finding someone or something that was missing or hidden.”</w:t>
      </w:r>
      <w:r w:rsidRPr="009A34F2">
        <w:rPr>
          <w:vertAlign w:val="superscript"/>
        </w:rPr>
        <w:t xml:space="preserve"> </w:t>
      </w:r>
      <w:r w:rsidRPr="009A34F2">
        <w:rPr>
          <w:vertAlign w:val="superscript"/>
        </w:rPr>
        <w:footnoteReference w:id="93"/>
      </w:r>
    </w:p>
    <w:p w14:paraId="4230F05B" w14:textId="77777777" w:rsidR="000C062B" w:rsidRDefault="000C062B" w:rsidP="000C062B">
      <w:pPr>
        <w:rPr>
          <w:b/>
        </w:rPr>
      </w:pPr>
    </w:p>
    <w:p w14:paraId="6A819AB0" w14:textId="77777777" w:rsidR="000C062B" w:rsidRPr="009A34F2" w:rsidRDefault="000C062B" w:rsidP="000C062B">
      <w:pPr>
        <w:rPr>
          <w:b/>
        </w:rPr>
      </w:pPr>
      <w:r w:rsidRPr="009A34F2">
        <w:rPr>
          <w:b/>
        </w:rPr>
        <w:t xml:space="preserve">Value </w:t>
      </w:r>
    </w:p>
    <w:p w14:paraId="091844A8" w14:textId="77777777" w:rsidR="000C062B" w:rsidRDefault="000C062B" w:rsidP="000C062B"/>
    <w:p w14:paraId="030E9808" w14:textId="77777777" w:rsidR="000C062B" w:rsidRPr="009A34F2" w:rsidRDefault="000C062B" w:rsidP="000C062B">
      <w:r w:rsidRPr="009A34F2">
        <w:t xml:space="preserve">The highest object of this round and the value I will be championing is that of </w:t>
      </w:r>
      <w:r w:rsidRPr="005B5D7E">
        <w:rPr>
          <w:b/>
        </w:rPr>
        <w:t>justice</w:t>
      </w:r>
      <w:r w:rsidRPr="009A34F2">
        <w:t>, which I have defined as “The fair and proper administration of the laws.”</w:t>
      </w:r>
      <w:r w:rsidRPr="009A34F2">
        <w:rPr>
          <w:vertAlign w:val="superscript"/>
        </w:rPr>
        <w:t xml:space="preserve"> </w:t>
      </w:r>
      <w:r w:rsidRPr="009A34F2">
        <w:rPr>
          <w:vertAlign w:val="superscript"/>
        </w:rPr>
        <w:footnoteReference w:id="94"/>
      </w:r>
      <w:r w:rsidRPr="009A34F2">
        <w:t xml:space="preserve"> The resolution has prefaced the two concepts we are evaluating—due process and the discovery of fact—with the words “In the pursuit of justice.” The focus in this round is on the </w:t>
      </w:r>
      <w:r>
        <w:t>worth</w:t>
      </w:r>
      <w:r w:rsidRPr="009A34F2">
        <w:t xml:space="preserve"> of due process and discovery of fact as they pertain to the pursuit</w:t>
      </w:r>
      <w:r>
        <w:t xml:space="preserve"> of</w:t>
      </w:r>
      <w:r w:rsidRPr="009A34F2">
        <w:t xml:space="preserve"> justice. I would like to pose a question: why would we pursue justice if we don’t actually have the intention of obtaining it? Due process and the discovery of fact are valuable in today’s resolution only if they are serving the purpose that has been set for them: to obtain justice. Whichever side of the resolution better achieves justice is the side that warrants your vote at the end of today’s debate round.</w:t>
      </w:r>
    </w:p>
    <w:p w14:paraId="61EB2AD1" w14:textId="77777777" w:rsidR="000C062B" w:rsidRPr="009A34F2" w:rsidRDefault="000C062B" w:rsidP="000C062B">
      <w:pPr>
        <w:rPr>
          <w:b/>
        </w:rPr>
      </w:pPr>
      <w:r w:rsidRPr="009A34F2">
        <w:rPr>
          <w:b/>
        </w:rPr>
        <w:lastRenderedPageBreak/>
        <w:t>Criterion</w:t>
      </w:r>
    </w:p>
    <w:p w14:paraId="15D691D0" w14:textId="77777777" w:rsidR="000C062B" w:rsidRDefault="000C062B" w:rsidP="000C062B"/>
    <w:p w14:paraId="63A482AC" w14:textId="77777777" w:rsidR="000C062B" w:rsidRPr="009A34F2" w:rsidRDefault="000C062B" w:rsidP="000C062B">
      <w:r w:rsidRPr="009A34F2">
        <w:t xml:space="preserve"> Justice has one essential component that must be achieved in order to be implemented: truth. Truth is defined as “the actual facts or information about something, rather than what people think, expect, or make up.”</w:t>
      </w:r>
      <w:r w:rsidRPr="009A34F2">
        <w:rPr>
          <w:vertAlign w:val="superscript"/>
        </w:rPr>
        <w:t xml:space="preserve"> </w:t>
      </w:r>
      <w:r w:rsidRPr="009A34F2">
        <w:rPr>
          <w:vertAlign w:val="superscript"/>
        </w:rPr>
        <w:footnoteReference w:id="95"/>
      </w:r>
      <w:r w:rsidRPr="009A34F2">
        <w:t xml:space="preserve"> British Prime Minister Benjamin Disraeli once commented, “I say that justice is truth in action.”</w:t>
      </w:r>
      <w:r w:rsidRPr="009A34F2">
        <w:rPr>
          <w:vertAlign w:val="superscript"/>
        </w:rPr>
        <w:footnoteReference w:id="96"/>
      </w:r>
      <w:r w:rsidRPr="009A34F2">
        <w:t xml:space="preserve"> To have an accurate picture of what justice is, it is essential for decisions to be based on truth.</w:t>
      </w:r>
    </w:p>
    <w:p w14:paraId="3935DD79" w14:textId="77777777" w:rsidR="000C062B" w:rsidRDefault="000C062B" w:rsidP="000C062B">
      <w:pPr>
        <w:rPr>
          <w:b/>
        </w:rPr>
      </w:pPr>
    </w:p>
    <w:p w14:paraId="627E2E64" w14:textId="77777777" w:rsidR="000C062B" w:rsidRPr="009A34F2" w:rsidRDefault="000C062B" w:rsidP="000C062B">
      <w:pPr>
        <w:rPr>
          <w:b/>
        </w:rPr>
      </w:pPr>
      <w:r w:rsidRPr="009A34F2">
        <w:rPr>
          <w:b/>
        </w:rPr>
        <w:t>Contention 1: The Discovery of Fact is Essential to Justice</w:t>
      </w:r>
    </w:p>
    <w:p w14:paraId="1DC69E74" w14:textId="77777777" w:rsidR="000C062B" w:rsidRDefault="000C062B" w:rsidP="000C062B"/>
    <w:p w14:paraId="67B97FBC" w14:textId="77777777" w:rsidR="000C062B" w:rsidRDefault="000C062B" w:rsidP="000C062B">
      <w:r w:rsidRPr="009A34F2">
        <w:t>Justice’s reliance on what is true inherently necessitates the finding of fact. In America’s justice system, evidence is used to demonstrate the validity of either side’s arguments; the jury uses the evidence presented to determine what truth is and what justice demands. We need not only truth, but also a way to divine what the truth actually is. Naturally, the discovery of fact is an essential step in the administration of justice.</w:t>
      </w:r>
    </w:p>
    <w:p w14:paraId="526646F5" w14:textId="77777777" w:rsidR="000C062B" w:rsidRPr="009A34F2" w:rsidRDefault="000C062B" w:rsidP="000C062B"/>
    <w:p w14:paraId="38BD01EA" w14:textId="77777777" w:rsidR="000C062B" w:rsidRPr="00AC2B68" w:rsidRDefault="000C062B" w:rsidP="000C062B">
      <w:pPr>
        <w:rPr>
          <w:b/>
        </w:rPr>
      </w:pPr>
      <w:r w:rsidRPr="009A34F2">
        <w:rPr>
          <w:b/>
        </w:rPr>
        <w:t>Contention 2: Due Process Prohibits the Application of Truth to Justice</w:t>
      </w:r>
    </w:p>
    <w:p w14:paraId="45FF50D7" w14:textId="77777777" w:rsidR="000C062B" w:rsidRDefault="000C062B" w:rsidP="000C062B"/>
    <w:p w14:paraId="6ECD11FB" w14:textId="77777777" w:rsidR="000C062B" w:rsidRPr="009A34F2" w:rsidRDefault="000C062B" w:rsidP="000C062B">
      <w:r w:rsidRPr="009A34F2">
        <w:t>Going back to the example from the introduction, the dangers of too much emphasis on due process becomes undeniably clear. A commonly accepted part of due process—and something that came up in the Williams case—is the exclusionary rule, which prevents any information obtained illicitly from being used as evidence in court.</w:t>
      </w:r>
      <w:r w:rsidRPr="009A34F2">
        <w:rPr>
          <w:vertAlign w:val="superscript"/>
        </w:rPr>
        <w:t xml:space="preserve"> </w:t>
      </w:r>
      <w:r w:rsidRPr="009A34F2">
        <w:rPr>
          <w:vertAlign w:val="superscript"/>
        </w:rPr>
        <w:footnoteReference w:id="97"/>
      </w:r>
      <w:r w:rsidRPr="009A34F2">
        <w:t xml:space="preserve"> This rule certainly does have benefits, ensuring that those enforcing the law stay within the bounds of the law. However, Williams was able to exploit this aspect of due process and almost walked away without a guilty sentence simply because he was not Mirandized. Although it was eventually affirmed that Williams still had to serve the sentence for his crime, it took the Supreme Court overturning past precedent and creating a new way of interpreting due process.</w:t>
      </w:r>
      <w:r w:rsidRPr="009A34F2">
        <w:rPr>
          <w:vertAlign w:val="superscript"/>
        </w:rPr>
        <w:t xml:space="preserve"> </w:t>
      </w:r>
      <w:r w:rsidRPr="009A34F2">
        <w:rPr>
          <w:vertAlign w:val="superscript"/>
        </w:rPr>
        <w:footnoteReference w:id="98"/>
      </w:r>
      <w:r w:rsidRPr="009A34F2">
        <w:t xml:space="preserve"> Despite this, due process is riddled with flaws, and too much respect for due process has resulted in the truth being barred from courtrooms. Because of this, due process has actually undermined the administration of justice.</w:t>
      </w:r>
    </w:p>
    <w:p w14:paraId="4C37CE22" w14:textId="77777777" w:rsidR="000C062B" w:rsidRDefault="000C062B" w:rsidP="000C062B"/>
    <w:p w14:paraId="13EBC340" w14:textId="77777777" w:rsidR="000C062B" w:rsidRPr="009A34F2" w:rsidRDefault="000C062B" w:rsidP="000C062B">
      <w:r w:rsidRPr="009A34F2">
        <w:t xml:space="preserve">In conclusion, the resolution has given us a very clear question: how do we achieve justice? In my case, I have demonstrated how justice is based on truth, necessitating that we have the discovery of fact present in our justice system. Due process, on the </w:t>
      </w:r>
      <w:r w:rsidRPr="009A34F2">
        <w:lastRenderedPageBreak/>
        <w:t>other hand, can subvert the application of justice by banning truth from the courtroom, causing a miscarriage of the law. It is for all these reasons that I urge a negative ballot at the end of today’s round.</w:t>
      </w:r>
    </w:p>
    <w:p w14:paraId="56AE1A02" w14:textId="77777777" w:rsidR="000C062B" w:rsidRPr="009A34F2" w:rsidRDefault="000C062B" w:rsidP="000C062B"/>
    <w:p w14:paraId="70289B8F" w14:textId="77777777" w:rsidR="000C062B" w:rsidRDefault="000C062B" w:rsidP="000C062B">
      <w:pPr>
        <w:pStyle w:val="CaseRebuttalHeader"/>
      </w:pPr>
      <w:r w:rsidRPr="009A34F2">
        <w:rPr>
          <w:rFonts w:ascii="Cambria" w:hAnsi="Cambria"/>
          <w:b w:val="0"/>
        </w:rPr>
        <w:br w:type="page"/>
      </w:r>
      <w:bookmarkStart w:id="69" w:name="_Toc318786605"/>
      <w:r w:rsidRPr="008A4572">
        <w:lastRenderedPageBreak/>
        <w:t>Rebuttal</w:t>
      </w:r>
      <w:r>
        <w:t>: Pursuit and Achievement</w:t>
      </w:r>
      <w:bookmarkEnd w:id="69"/>
    </w:p>
    <w:p w14:paraId="60E4BF2C" w14:textId="77777777" w:rsidR="000C062B" w:rsidRPr="008A4572" w:rsidRDefault="000C062B" w:rsidP="000C062B">
      <w:pPr>
        <w:pStyle w:val="chapterheadersubtitlea"/>
      </w:pPr>
      <w:bookmarkStart w:id="70" w:name="_Toc167811463"/>
      <w:bookmarkStart w:id="71" w:name="_Toc318786606"/>
      <w:proofErr w:type="gramStart"/>
      <w:r>
        <w:t>by</w:t>
      </w:r>
      <w:proofErr w:type="gramEnd"/>
      <w:r>
        <w:t xml:space="preserve"> Elizabeth </w:t>
      </w:r>
      <w:proofErr w:type="spellStart"/>
      <w:r>
        <w:t>Ertle</w:t>
      </w:r>
      <w:bookmarkEnd w:id="70"/>
      <w:bookmarkEnd w:id="71"/>
      <w:proofErr w:type="spellEnd"/>
    </w:p>
    <w:p w14:paraId="4286EF7F" w14:textId="77777777" w:rsidR="000C062B" w:rsidRDefault="000C062B" w:rsidP="000C062B"/>
    <w:p w14:paraId="4D9EC649" w14:textId="77777777" w:rsidR="000C062B" w:rsidRPr="009A34F2" w:rsidRDefault="000C062B" w:rsidP="000C062B">
      <w:r w:rsidRPr="00B32513">
        <w:rPr>
          <w:b/>
        </w:rPr>
        <w:t>Value</w:t>
      </w:r>
      <w:r w:rsidRPr="009A34F2">
        <w:t xml:space="preserve">: The resolution by no means necessitates that justice is the sole value for the round. The resolution does not </w:t>
      </w:r>
      <w:proofErr w:type="gramStart"/>
      <w:r w:rsidRPr="009A34F2">
        <w:t>say</w:t>
      </w:r>
      <w:proofErr w:type="gramEnd"/>
      <w:r w:rsidRPr="009A34F2">
        <w:t xml:space="preserve"> “in order to achieve justice,” it says, “in the pursuit of justice.”</w:t>
      </w:r>
      <w:r>
        <w:t xml:space="preserve"> An</w:t>
      </w:r>
      <w:r w:rsidRPr="009A34F2">
        <w:t xml:space="preserve"> easy way to make this clear is to reword the resolution to “</w:t>
      </w:r>
      <w:r w:rsidRPr="009A34F2">
        <w:rPr>
          <w:i/>
        </w:rPr>
        <w:t xml:space="preserve">When </w:t>
      </w:r>
      <w:r w:rsidRPr="009A34F2">
        <w:t>we are pursuing justice, due process should be valued higher than the discovery of fact.” Yes, achieving justice is a great thing, but the resolution merely sets that as the circumstances for the round, not its final object.</w:t>
      </w:r>
    </w:p>
    <w:p w14:paraId="5F29AE9E" w14:textId="77777777" w:rsidR="000C062B" w:rsidRPr="009A34F2" w:rsidRDefault="000C062B" w:rsidP="000C062B">
      <w:r w:rsidRPr="009A34F2">
        <w:t xml:space="preserve">Further, the definition of justice has ground for both sides of the resolution. While the negative will use it to demonstrate how due process can undermine the law being enforced through tools like the exclusionary rule, the </w:t>
      </w:r>
      <w:r>
        <w:t>affirmative</w:t>
      </w:r>
      <w:r w:rsidRPr="009A34F2">
        <w:t xml:space="preserve"> can point out that the whole point of due process is to ensure that </w:t>
      </w:r>
      <w:proofErr w:type="gramStart"/>
      <w:r w:rsidRPr="009A34F2">
        <w:t>the law is followed, especially by those who are enforcing</w:t>
      </w:r>
      <w:proofErr w:type="gramEnd"/>
      <w:r w:rsidRPr="009A34F2">
        <w:t xml:space="preserve"> the law. Without due process, there is no guarantee that the law enforcement will occur within the bounds of the law—search and seizure without a warrant is outside the law, and due process protects that. It is due process that actually ensures justice in criminal investigations.</w:t>
      </w:r>
    </w:p>
    <w:p w14:paraId="5D1CC3E8" w14:textId="77777777" w:rsidR="000C062B" w:rsidRDefault="000C062B" w:rsidP="000C062B">
      <w:pPr>
        <w:rPr>
          <w:b/>
        </w:rPr>
      </w:pPr>
    </w:p>
    <w:p w14:paraId="33947353" w14:textId="77777777" w:rsidR="000C062B" w:rsidRPr="009A34F2" w:rsidRDefault="000C062B" w:rsidP="000C062B">
      <w:r w:rsidRPr="00B32513">
        <w:rPr>
          <w:b/>
        </w:rPr>
        <w:t>Criterion</w:t>
      </w:r>
      <w:r w:rsidRPr="009A34F2">
        <w:t>: This is a good place to specify that the courtroom is not the only place that justice or injustice will be seen in society. While truth is an important part in deliberating as to a suspect’s guilt and corresponding punishment in the courtroom, acts of justice and injustice can occur outside the courtroom as well, and the knowledge of what the truth is seldom has any impact on such cases.</w:t>
      </w:r>
    </w:p>
    <w:p w14:paraId="6118FB09" w14:textId="77777777" w:rsidR="000C062B" w:rsidRDefault="000C062B" w:rsidP="000C062B">
      <w:pPr>
        <w:rPr>
          <w:b/>
        </w:rPr>
      </w:pPr>
    </w:p>
    <w:p w14:paraId="166377D7" w14:textId="77777777" w:rsidR="000C062B" w:rsidRPr="009A34F2" w:rsidRDefault="000C062B" w:rsidP="000C062B">
      <w:r w:rsidRPr="00B32513">
        <w:rPr>
          <w:b/>
        </w:rPr>
        <w:t>Contention 1</w:t>
      </w:r>
      <w:r w:rsidRPr="009A34F2">
        <w:t xml:space="preserve">: Although the discovery of fact may lead to the truth being divulged, there is no guarantee that it actually leads to justice. While the negative looks primarily at the court system to apply justice, justice is not limited solely to what occurs in the </w:t>
      </w:r>
      <w:proofErr w:type="gramStart"/>
      <w:r w:rsidRPr="009A34F2">
        <w:t>court room</w:t>
      </w:r>
      <w:proofErr w:type="gramEnd"/>
      <w:r w:rsidRPr="009A34F2">
        <w:t>. Every action that is taken can be just or unjust. Especially in criminal investigations, there is a great danger of injustice occurring without due process limiting the actions that can be taken. If finding of fact is valued above due process, unjust actions will be taken in the process of searching for the truth.</w:t>
      </w:r>
    </w:p>
    <w:p w14:paraId="00F93858" w14:textId="77777777" w:rsidR="000C062B" w:rsidRDefault="000C062B" w:rsidP="000C062B">
      <w:pPr>
        <w:rPr>
          <w:b/>
        </w:rPr>
      </w:pPr>
    </w:p>
    <w:p w14:paraId="73F33526" w14:textId="77777777" w:rsidR="000C062B" w:rsidRPr="009A34F2" w:rsidRDefault="000C062B" w:rsidP="000C062B">
      <w:r w:rsidRPr="00B32513">
        <w:rPr>
          <w:b/>
        </w:rPr>
        <w:t>Contention 2</w:t>
      </w:r>
      <w:r w:rsidRPr="009A34F2">
        <w:t xml:space="preserve">: One thing to point out here is that </w:t>
      </w:r>
      <w:r>
        <w:t xml:space="preserve">in </w:t>
      </w:r>
      <w:r w:rsidRPr="009A34F2">
        <w:t>the negative example, justice eventually was served, and that due process merely served as a means to ensure that the judgment was a correct one. It may be strategic to concede that due process is not perfect, and reiterate that neither is discovery of fact. Rather, due process provides a way to keep the discovery of fact within justice. What is interesting is that due process only limits the use of truth in the courtroom when that truth has been obtained by illicit measures. Essentially, due process only limits justice when justice has already been violated by the discovery of fact.</w:t>
      </w:r>
    </w:p>
    <w:p w14:paraId="544AE0F3" w14:textId="77777777" w:rsidR="000C062B" w:rsidRPr="009A34F2" w:rsidRDefault="000C062B" w:rsidP="000C062B">
      <w:r w:rsidRPr="009A34F2">
        <w:t>It also may be useful to point out that there is more to due process than just the exclusionary rule. The negative pinpointed a very small aspect of a broad concept to criticize, virtually ignoring the other aspects of due process that are more likely to ensure the accurate application of justice in a court system.</w:t>
      </w:r>
    </w:p>
    <w:p w14:paraId="57A4B01B" w14:textId="77777777" w:rsidR="000C062B" w:rsidRPr="009A34F2" w:rsidRDefault="000C062B" w:rsidP="000C062B"/>
    <w:p w14:paraId="6404CFE0" w14:textId="77777777" w:rsidR="000C062B" w:rsidRDefault="000C062B" w:rsidP="000C062B"/>
    <w:p w14:paraId="27A7BCF0" w14:textId="77777777" w:rsidR="000C062B" w:rsidRPr="002A567F" w:rsidRDefault="000C062B" w:rsidP="000C062B">
      <w:pPr>
        <w:pStyle w:val="CaseHeader"/>
      </w:pPr>
      <w:bookmarkStart w:id="72" w:name="_Toc318786607"/>
      <w:r>
        <w:t>Let the Police Do Their Job</w:t>
      </w:r>
      <w:bookmarkEnd w:id="72"/>
    </w:p>
    <w:p w14:paraId="690800A0" w14:textId="77777777" w:rsidR="000C062B" w:rsidRDefault="000C062B" w:rsidP="000C062B">
      <w:pPr>
        <w:pStyle w:val="RBSubtitle"/>
      </w:pPr>
      <w:r>
        <w:t>A Value-Criterion Negative Case</w:t>
      </w:r>
    </w:p>
    <w:p w14:paraId="730CF83A" w14:textId="77777777" w:rsidR="000C062B" w:rsidRDefault="000C062B" w:rsidP="000C062B">
      <w:pPr>
        <w:pStyle w:val="chapterheadersubtitlea"/>
      </w:pPr>
      <w:bookmarkStart w:id="73" w:name="_Toc318786608"/>
      <w:proofErr w:type="gramStart"/>
      <w:r w:rsidRPr="002A567F">
        <w:t>by</w:t>
      </w:r>
      <w:proofErr w:type="gramEnd"/>
      <w:r w:rsidRPr="002A567F">
        <w:t xml:space="preserve"> </w:t>
      </w:r>
      <w:r>
        <w:t xml:space="preserve">Cody </w:t>
      </w:r>
      <w:proofErr w:type="spellStart"/>
      <w:r>
        <w:t>Herche</w:t>
      </w:r>
      <w:bookmarkEnd w:id="73"/>
      <w:proofErr w:type="spellEnd"/>
    </w:p>
    <w:p w14:paraId="539BBDCF" w14:textId="77777777" w:rsidR="000C062B" w:rsidRPr="00022245" w:rsidRDefault="000C062B" w:rsidP="000C062B"/>
    <w:p w14:paraId="18CD880A" w14:textId="77777777" w:rsidR="000C062B" w:rsidRPr="00022245" w:rsidRDefault="000C062B" w:rsidP="000C062B">
      <w:pPr>
        <w:rPr>
          <w:i/>
        </w:rPr>
      </w:pPr>
      <w:r w:rsidRPr="00022245">
        <w:rPr>
          <w:i/>
        </w:rPr>
        <w:t xml:space="preserve">Author’s Note: This case merges the concepts of discovery of fact and public safety. The leap is not so difficult on a logical </w:t>
      </w:r>
      <w:proofErr w:type="gramStart"/>
      <w:r w:rsidRPr="00022245">
        <w:rPr>
          <w:i/>
        </w:rPr>
        <w:t>plane,</w:t>
      </w:r>
      <w:proofErr w:type="gramEnd"/>
      <w:r w:rsidRPr="00022245">
        <w:rPr>
          <w:i/>
        </w:rPr>
        <w:t xml:space="preserve"> however, the case relies on a now well-established exigency exception to the Miranda rule. Because of the resolution’s use of the broad and evolving term “due process,” </w:t>
      </w:r>
      <w:proofErr w:type="gramStart"/>
      <w:r w:rsidRPr="00022245">
        <w:rPr>
          <w:i/>
        </w:rPr>
        <w:t>a savvy</w:t>
      </w:r>
      <w:proofErr w:type="gramEnd"/>
      <w:r w:rsidRPr="00022245">
        <w:rPr>
          <w:i/>
        </w:rPr>
        <w:t xml:space="preserve"> affirmative will argue their value/resolutional analysis now covers the situations described in the applications. It is important for this reason to hold the affirmative to a strict, defendants-rights view of due process. Due process must be about affording defendants </w:t>
      </w:r>
      <w:r w:rsidRPr="00022245">
        <w:t>more</w:t>
      </w:r>
      <w:r w:rsidRPr="00022245">
        <w:rPr>
          <w:i/>
        </w:rPr>
        <w:t xml:space="preserve"> rights</w:t>
      </w:r>
      <w:proofErr w:type="gramStart"/>
      <w:r w:rsidRPr="00022245">
        <w:rPr>
          <w:i/>
        </w:rPr>
        <w:t>;</w:t>
      </w:r>
      <w:proofErr w:type="gramEnd"/>
      <w:r w:rsidRPr="00022245">
        <w:rPr>
          <w:i/>
        </w:rPr>
        <w:t xml:space="preserve"> if it becomes about affording defendants </w:t>
      </w:r>
      <w:r w:rsidRPr="00022245">
        <w:t>their due</w:t>
      </w:r>
      <w:r w:rsidRPr="00022245">
        <w:rPr>
          <w:i/>
        </w:rPr>
        <w:t xml:space="preserve">, the exigency exception will merge with due process and bite you. </w:t>
      </w:r>
    </w:p>
    <w:p w14:paraId="1FE8B94F" w14:textId="77777777" w:rsidR="000C062B" w:rsidRDefault="000C062B" w:rsidP="000C062B"/>
    <w:p w14:paraId="3E19BEBA" w14:textId="77777777" w:rsidR="000C062B" w:rsidRPr="00022245" w:rsidRDefault="000C062B" w:rsidP="000C062B">
      <w:pPr>
        <w:rPr>
          <w:i/>
        </w:rPr>
      </w:pPr>
      <w:r w:rsidRPr="00022245">
        <w:t>Officer Frank Kraft was on road patrol in Queens, New York when a young woman told him that she had just been raped. She told the officers that her assailant had just entered a nearby supermarket and that he was carrying a gun. Officer Kraft responded quickly, arresting a man who matched the woman's description. As he frisked the suspect, Officer Kraft discovered he was wearing an empty shoulder holster. After handcuffing him, Officer Kraft asked him where the gun was. The suspect nodded in the direction of some empty cartons and responded, "the gun is over there." Thereafter, Officer Kraft thereafter retrieved a loaded .38-caliber revolver from one of the cartons.</w:t>
      </w:r>
    </w:p>
    <w:p w14:paraId="7CB6B3CB" w14:textId="77777777" w:rsidR="000C062B" w:rsidRDefault="000C062B" w:rsidP="000C062B"/>
    <w:p w14:paraId="081C64DE" w14:textId="77777777" w:rsidR="000C062B" w:rsidRPr="00022245" w:rsidRDefault="000C062B" w:rsidP="000C062B">
      <w:r w:rsidRPr="00022245">
        <w:t>These facts are from an actual court case—</w:t>
      </w:r>
      <w:r w:rsidRPr="00022245">
        <w:rPr>
          <w:i/>
        </w:rPr>
        <w:t>New York v. Quarles</w:t>
      </w:r>
      <w:r w:rsidRPr="00022245">
        <w:t xml:space="preserve">. In that case, the trial judge excluded the statement, "the gun is over there," and the gun because the officer had not given respondent the warnings required by our decision in </w:t>
      </w:r>
      <w:r w:rsidRPr="00022245">
        <w:rPr>
          <w:i/>
        </w:rPr>
        <w:t>Miranda v. Arizona</w:t>
      </w:r>
      <w:r w:rsidRPr="00022245">
        <w:t xml:space="preserve">. However, the Supreme Court reversed, holding that this was a situation where concern for public safety must be paramount to adherence to the literal language of the prophylactic rules enunciated in </w:t>
      </w:r>
      <w:r w:rsidRPr="00022245">
        <w:rPr>
          <w:i/>
        </w:rPr>
        <w:t>Miranda</w:t>
      </w:r>
      <w:r w:rsidRPr="00022245">
        <w:t>.</w:t>
      </w:r>
    </w:p>
    <w:p w14:paraId="44563E56" w14:textId="77777777" w:rsidR="000C062B" w:rsidRDefault="000C062B" w:rsidP="000C062B"/>
    <w:p w14:paraId="3BA25118" w14:textId="77777777" w:rsidR="000C062B" w:rsidRPr="00022245" w:rsidRDefault="000C062B" w:rsidP="000C062B">
      <w:r w:rsidRPr="00022245">
        <w:t>I am resolved: In the pursuit of justice, due process ought NOT be valued above the discovery of fact.</w:t>
      </w:r>
    </w:p>
    <w:p w14:paraId="5D0DD61E" w14:textId="77777777" w:rsidR="000C062B" w:rsidRDefault="000C062B" w:rsidP="000C062B">
      <w:pPr>
        <w:rPr>
          <w:b/>
        </w:rPr>
      </w:pPr>
    </w:p>
    <w:p w14:paraId="76DC12EA" w14:textId="77777777" w:rsidR="000C062B" w:rsidRDefault="000C062B" w:rsidP="000C062B">
      <w:pPr>
        <w:rPr>
          <w:b/>
        </w:rPr>
      </w:pPr>
      <w:r w:rsidRPr="00022245">
        <w:rPr>
          <w:b/>
        </w:rPr>
        <w:t>Definition</w:t>
      </w:r>
    </w:p>
    <w:p w14:paraId="73CE88ED" w14:textId="77777777" w:rsidR="000C062B" w:rsidRPr="00022245" w:rsidRDefault="000C062B" w:rsidP="000C062B">
      <w:pPr>
        <w:rPr>
          <w:b/>
        </w:rPr>
      </w:pPr>
    </w:p>
    <w:p w14:paraId="5567D7EB" w14:textId="77777777" w:rsidR="000C062B" w:rsidRPr="00022245" w:rsidRDefault="000C062B" w:rsidP="000C062B">
      <w:r w:rsidRPr="00022245">
        <w:t>West’s Encyclopedia of American Law defines Due Process by saying “The constitutional guarantee of due process of law, found in the Fifth and Fourteenth Amendments to the U.S. Constitution, prohibits all levels of government from arbitrarily or unfairly depriving individuals of their basic constitutional rights to life, liberty, and property.”</w:t>
      </w:r>
      <w:r w:rsidRPr="00022245">
        <w:rPr>
          <w:rStyle w:val="FootnoteReference"/>
        </w:rPr>
        <w:footnoteReference w:id="99"/>
      </w:r>
    </w:p>
    <w:p w14:paraId="0BD33AE6" w14:textId="77777777" w:rsidR="000C062B" w:rsidRDefault="000C062B" w:rsidP="000C062B"/>
    <w:p w14:paraId="41874BF1" w14:textId="77777777" w:rsidR="000C062B" w:rsidRPr="00022245" w:rsidRDefault="000C062B" w:rsidP="000C062B"/>
    <w:p w14:paraId="7E7933D7" w14:textId="77777777" w:rsidR="000C062B" w:rsidRPr="00022245" w:rsidRDefault="000C062B" w:rsidP="000C062B">
      <w:pPr>
        <w:rPr>
          <w:b/>
        </w:rPr>
      </w:pPr>
      <w:r w:rsidRPr="00022245">
        <w:rPr>
          <w:b/>
        </w:rPr>
        <w:t>Value</w:t>
      </w:r>
    </w:p>
    <w:p w14:paraId="0AC6B067" w14:textId="77777777" w:rsidR="000C062B" w:rsidRDefault="000C062B" w:rsidP="000C062B"/>
    <w:p w14:paraId="036A051C" w14:textId="77777777" w:rsidR="000C062B" w:rsidRPr="00022245" w:rsidRDefault="000C062B" w:rsidP="000C062B">
      <w:r w:rsidRPr="00022245">
        <w:t xml:space="preserve">To support my arguments in today’s round, I’ll be introducing a value. The value serves as an overarching goal or motivation and is the primary lens for understanding the resolution. My value is </w:t>
      </w:r>
      <w:r w:rsidRPr="00022245">
        <w:rPr>
          <w:b/>
        </w:rPr>
        <w:t>security</w:t>
      </w:r>
      <w:r w:rsidRPr="00022245">
        <w:t>.</w:t>
      </w:r>
    </w:p>
    <w:p w14:paraId="1552C4AA" w14:textId="77777777" w:rsidR="000C062B" w:rsidRDefault="000C062B" w:rsidP="000C062B"/>
    <w:p w14:paraId="234F57CB" w14:textId="77777777" w:rsidR="000C062B" w:rsidRPr="00022245" w:rsidRDefault="000C062B" w:rsidP="000C062B">
      <w:r w:rsidRPr="00022245">
        <w:t>Security is defined by the Random House Dictionary (2011) as “freedom from care, anxiety or doubt; well-founded confidence.”</w:t>
      </w:r>
      <w:r w:rsidRPr="00022245">
        <w:rPr>
          <w:rStyle w:val="FootnoteReference"/>
        </w:rPr>
        <w:footnoteReference w:id="100"/>
      </w:r>
    </w:p>
    <w:p w14:paraId="35E7DCC4" w14:textId="77777777" w:rsidR="000C062B" w:rsidRDefault="000C062B" w:rsidP="000C062B"/>
    <w:p w14:paraId="1B0D12C3" w14:textId="77777777" w:rsidR="000C062B" w:rsidRPr="00022245" w:rsidRDefault="000C062B" w:rsidP="000C062B">
      <w:r w:rsidRPr="00022245">
        <w:t>Arnold Schwarzenegger, the former governor of California, once said, “Government’s first duty and highest obligation is public safety.”</w:t>
      </w:r>
      <w:r w:rsidRPr="00022245">
        <w:rPr>
          <w:rStyle w:val="FootnoteReference"/>
        </w:rPr>
        <w:footnoteReference w:id="101"/>
      </w:r>
    </w:p>
    <w:p w14:paraId="5F958839" w14:textId="77777777" w:rsidR="000C062B" w:rsidRDefault="000C062B" w:rsidP="000C062B"/>
    <w:p w14:paraId="0697D431" w14:textId="77777777" w:rsidR="000C062B" w:rsidRPr="00022245" w:rsidRDefault="000C062B" w:rsidP="000C062B">
      <w:r w:rsidRPr="00022245">
        <w:t>Law enforcement has the burden of providing the confidence in security into our society. Security is not simply a day-to-day concern; it is a structural problem. Society needs to allow police officers to perform their duties without structures that impede them unnecessarily.</w:t>
      </w:r>
    </w:p>
    <w:p w14:paraId="09B41B58" w14:textId="77777777" w:rsidR="000C062B" w:rsidRDefault="000C062B" w:rsidP="000C062B">
      <w:pPr>
        <w:rPr>
          <w:b/>
        </w:rPr>
      </w:pPr>
    </w:p>
    <w:p w14:paraId="5D89B3A4" w14:textId="77777777" w:rsidR="000C062B" w:rsidRPr="00022245" w:rsidRDefault="000C062B" w:rsidP="000C062B">
      <w:pPr>
        <w:rPr>
          <w:b/>
        </w:rPr>
      </w:pPr>
      <w:r w:rsidRPr="00022245">
        <w:rPr>
          <w:b/>
        </w:rPr>
        <w:t>Criterion</w:t>
      </w:r>
    </w:p>
    <w:p w14:paraId="06BD8F05" w14:textId="77777777" w:rsidR="000C062B" w:rsidRDefault="000C062B" w:rsidP="000C062B"/>
    <w:p w14:paraId="312470A2" w14:textId="77777777" w:rsidR="000C062B" w:rsidRPr="00022245" w:rsidRDefault="000C062B" w:rsidP="000C062B">
      <w:r w:rsidRPr="00022245">
        <w:t>The criterion is an avenue for achieving the value. My criterion is the discovery of fact. Discovery of fact is an important part of a police officer’s job. Officers must ascertain risks and respond to them quickly. As Senator Barbara Boxer said: “Law enforcement officers are never 'off duty.' They are dedicated public servants who are sworn to protect public safety at any time and place that the peace is threatened. They need all the help that they can get.”</w:t>
      </w:r>
      <w:r w:rsidRPr="00022245">
        <w:rPr>
          <w:rStyle w:val="FootnoteReference"/>
        </w:rPr>
        <w:footnoteReference w:id="102"/>
      </w:r>
    </w:p>
    <w:p w14:paraId="5E01CB12" w14:textId="77777777" w:rsidR="000C062B" w:rsidRDefault="000C062B" w:rsidP="000C062B">
      <w:pPr>
        <w:rPr>
          <w:b/>
        </w:rPr>
      </w:pPr>
    </w:p>
    <w:p w14:paraId="05D851AD" w14:textId="77777777" w:rsidR="000C062B" w:rsidRPr="00022245" w:rsidRDefault="000C062B" w:rsidP="000C062B">
      <w:pPr>
        <w:rPr>
          <w:b/>
        </w:rPr>
      </w:pPr>
      <w:r w:rsidRPr="00022245">
        <w:rPr>
          <w:b/>
        </w:rPr>
        <w:t xml:space="preserve">Contention 1: Security is imperative to justice. </w:t>
      </w:r>
    </w:p>
    <w:p w14:paraId="56C20F0C" w14:textId="77777777" w:rsidR="000C062B" w:rsidRDefault="000C062B" w:rsidP="000C062B"/>
    <w:p w14:paraId="6DC817D9" w14:textId="77777777" w:rsidR="000C062B" w:rsidRPr="00022245" w:rsidRDefault="000C062B" w:rsidP="000C062B">
      <w:r w:rsidRPr="00022245">
        <w:t xml:space="preserve">English historian Edward Gibbon </w:t>
      </w:r>
      <w:proofErr w:type="gramStart"/>
      <w:r w:rsidRPr="00022245">
        <w:t>said that</w:t>
      </w:r>
      <w:proofErr w:type="gramEnd"/>
      <w:r w:rsidRPr="00022245">
        <w:t xml:space="preserve"> “The urgent consideration of the public safety may undoubtedly authorize the violation of every positive law. How far that or any other consideration may operate to dissolve the natural obligations of humanity and justice, is a doctrine of which I still desire to remain ignorant.”</w:t>
      </w:r>
      <w:r w:rsidRPr="00022245">
        <w:rPr>
          <w:rStyle w:val="FootnoteReference"/>
        </w:rPr>
        <w:footnoteReference w:id="103"/>
      </w:r>
    </w:p>
    <w:p w14:paraId="3047CD87" w14:textId="77777777" w:rsidR="000C062B" w:rsidRDefault="000C062B" w:rsidP="000C062B">
      <w:pPr>
        <w:rPr>
          <w:b/>
        </w:rPr>
      </w:pPr>
    </w:p>
    <w:p w14:paraId="4DA48AE2" w14:textId="77777777" w:rsidR="000C062B" w:rsidRPr="00022245" w:rsidRDefault="000C062B" w:rsidP="000C062B">
      <w:pPr>
        <w:rPr>
          <w:b/>
        </w:rPr>
      </w:pPr>
      <w:r w:rsidRPr="00022245">
        <w:rPr>
          <w:b/>
        </w:rPr>
        <w:t xml:space="preserve">Contention 2: Discovery of fact promotes security. </w:t>
      </w:r>
    </w:p>
    <w:p w14:paraId="3C70EDF2" w14:textId="77777777" w:rsidR="000C062B" w:rsidRDefault="000C062B" w:rsidP="000C062B"/>
    <w:p w14:paraId="536541B1" w14:textId="77777777" w:rsidR="000C062B" w:rsidRPr="00022245" w:rsidRDefault="000C062B" w:rsidP="000C062B">
      <w:r w:rsidRPr="00022245">
        <w:lastRenderedPageBreak/>
        <w:t>Imagine a terrorist group explodes a small nuclear device in New York City. The device kills thousands and makes a large part of the city uninhabitable for decades. One of the suspected terrorists is captured by the police and handcuffed in a manner that is objectively custodial. While in custody, but before being advised of his Fifth Amendment rights, the suspected terrorist gives a full confession. Even if no unlawful force were exercised—the suspect is never tortured or threatened—his confession could not be used against him. In fact, if there were no independent evidence to convict the suspected terrorist, he might walk. The institutional environment is such that court-invented “due process” protections halt the discovery of truth.</w:t>
      </w:r>
    </w:p>
    <w:p w14:paraId="6E9608E7" w14:textId="77777777" w:rsidR="000C062B" w:rsidRPr="00022245" w:rsidRDefault="000C062B" w:rsidP="000C062B"/>
    <w:p w14:paraId="0CE06B73" w14:textId="77777777" w:rsidR="000C062B" w:rsidRDefault="000C062B" w:rsidP="000C062B">
      <w:pPr>
        <w:pStyle w:val="CaseRebuttalHeader"/>
      </w:pPr>
      <w:r w:rsidRPr="00022245">
        <w:rPr>
          <w:rFonts w:ascii="Cambria" w:hAnsi="Cambria"/>
          <w:b w:val="0"/>
        </w:rPr>
        <w:br w:type="page"/>
      </w:r>
      <w:bookmarkStart w:id="74" w:name="_Toc318786609"/>
      <w:r>
        <w:lastRenderedPageBreak/>
        <w:t>Extension: Let the Police Do Their Job</w:t>
      </w:r>
      <w:bookmarkEnd w:id="74"/>
    </w:p>
    <w:p w14:paraId="1886D30D" w14:textId="77777777" w:rsidR="000C062B" w:rsidRPr="008A4572" w:rsidRDefault="000C062B" w:rsidP="000C062B">
      <w:pPr>
        <w:pStyle w:val="chapterheadersubtitlea"/>
      </w:pPr>
      <w:bookmarkStart w:id="75" w:name="_Toc318786610"/>
      <w:proofErr w:type="gramStart"/>
      <w:r>
        <w:t>by</w:t>
      </w:r>
      <w:proofErr w:type="gramEnd"/>
      <w:r>
        <w:t xml:space="preserve"> Cody </w:t>
      </w:r>
      <w:proofErr w:type="spellStart"/>
      <w:r>
        <w:t>Herche</w:t>
      </w:r>
      <w:bookmarkEnd w:id="75"/>
      <w:proofErr w:type="spellEnd"/>
    </w:p>
    <w:p w14:paraId="075B5D03" w14:textId="77777777" w:rsidR="000C062B" w:rsidRDefault="000C062B" w:rsidP="000C062B">
      <w:pPr>
        <w:rPr>
          <w:b/>
        </w:rPr>
      </w:pPr>
    </w:p>
    <w:p w14:paraId="570BF3E9" w14:textId="77777777" w:rsidR="000C062B" w:rsidRPr="00022245" w:rsidRDefault="000C062B" w:rsidP="000C062B">
      <w:pPr>
        <w:rPr>
          <w:b/>
        </w:rPr>
      </w:pPr>
      <w:r w:rsidRPr="00022245">
        <w:rPr>
          <w:b/>
        </w:rPr>
        <w:t>Additional Support</w:t>
      </w:r>
    </w:p>
    <w:p w14:paraId="009917DA" w14:textId="77777777" w:rsidR="000C062B" w:rsidRDefault="000C062B" w:rsidP="000C062B"/>
    <w:p w14:paraId="0C34B062" w14:textId="77777777" w:rsidR="000C062B" w:rsidRPr="00022245" w:rsidRDefault="000C062B" w:rsidP="000C062B">
      <w:r w:rsidRPr="00022245">
        <w:t>“[</w:t>
      </w:r>
      <w:proofErr w:type="gramStart"/>
      <w:r w:rsidRPr="00022245">
        <w:t>L]</w:t>
      </w:r>
      <w:proofErr w:type="spellStart"/>
      <w:r w:rsidRPr="00022245">
        <w:t>egitimate</w:t>
      </w:r>
      <w:proofErr w:type="spellEnd"/>
      <w:proofErr w:type="gramEnd"/>
      <w:r w:rsidRPr="00022245">
        <w:t xml:space="preserve"> police work . . . includes the collection of incriminating statements by suspected criminals.”</w:t>
      </w:r>
      <w:r w:rsidRPr="00022245">
        <w:rPr>
          <w:rStyle w:val="FootnoteReference"/>
        </w:rPr>
        <w:footnoteReference w:id="104"/>
      </w:r>
    </w:p>
    <w:p w14:paraId="5C5F5D31" w14:textId="77777777" w:rsidR="000C062B" w:rsidRDefault="000C062B" w:rsidP="000C062B"/>
    <w:p w14:paraId="518711FB" w14:textId="77777777" w:rsidR="000C062B" w:rsidRPr="00022245" w:rsidRDefault="000C062B" w:rsidP="000C062B">
      <w:r w:rsidRPr="00022245">
        <w:t xml:space="preserve">Justice Harlan openly expressed his disdain for </w:t>
      </w:r>
      <w:r w:rsidRPr="00022245">
        <w:rPr>
          <w:i/>
        </w:rPr>
        <w:t>Miranda</w:t>
      </w:r>
      <w:r w:rsidRPr="00022245">
        <w:t xml:space="preserve">: “Yet, despite my strong inclination to join in the dissent . . . I can find no acceptable avenue of escape from Miranda in judging this case . . </w:t>
      </w:r>
      <w:proofErr w:type="gramStart"/>
      <w:r w:rsidRPr="00022245">
        <w:t>. .</w:t>
      </w:r>
      <w:proofErr w:type="gramEnd"/>
      <w:r w:rsidRPr="00022245">
        <w:t xml:space="preserve"> Therefore, and purely out of respect for stare </w:t>
      </w:r>
      <w:proofErr w:type="spellStart"/>
      <w:r w:rsidRPr="00022245">
        <w:t>decisis</w:t>
      </w:r>
      <w:proofErr w:type="spellEnd"/>
      <w:r w:rsidRPr="00022245">
        <w:t>, I reluctantly feel compelled to acquiesce in today's decision of the Court, at the same time observing that the constitutional condemnation of this perfectly understandable, sensible, proper, and indeed commendable piece of police work highlights the unsoundness of Miranda.”</w:t>
      </w:r>
      <w:r w:rsidRPr="00022245">
        <w:rPr>
          <w:rStyle w:val="FootnoteReference"/>
        </w:rPr>
        <w:footnoteReference w:id="105"/>
      </w:r>
    </w:p>
    <w:p w14:paraId="45C99F01" w14:textId="77777777" w:rsidR="000C062B" w:rsidRDefault="000C062B" w:rsidP="000C062B"/>
    <w:p w14:paraId="62E5B484" w14:textId="77777777" w:rsidR="000C062B" w:rsidRDefault="000C062B" w:rsidP="000C062B"/>
    <w:p w14:paraId="214B0CEA" w14:textId="77777777" w:rsidR="000C062B" w:rsidRDefault="000C062B" w:rsidP="000C062B"/>
    <w:p w14:paraId="573B2222" w14:textId="77777777" w:rsidR="000C062B" w:rsidRDefault="000C062B" w:rsidP="000C062B"/>
    <w:p w14:paraId="129943E0" w14:textId="77777777" w:rsidR="000C062B" w:rsidRDefault="000C062B" w:rsidP="000C062B"/>
    <w:p w14:paraId="1CCDB3D5" w14:textId="77777777" w:rsidR="000C062B" w:rsidRDefault="000C062B" w:rsidP="000C062B"/>
    <w:p w14:paraId="1A78A27C" w14:textId="77777777" w:rsidR="000C062B" w:rsidRDefault="000C062B" w:rsidP="000C062B">
      <w:pPr>
        <w:pStyle w:val="CaseRebuttalHeader"/>
      </w:pPr>
      <w:r w:rsidRPr="003726D9">
        <w:rPr>
          <w:b w:val="0"/>
        </w:rPr>
        <w:br w:type="page"/>
      </w:r>
      <w:bookmarkStart w:id="76" w:name="_Toc318786611"/>
      <w:r w:rsidRPr="008A4572">
        <w:lastRenderedPageBreak/>
        <w:t>Rebuttal</w:t>
      </w:r>
      <w:r>
        <w:t>: Let the Police Do Their Job</w:t>
      </w:r>
      <w:bookmarkEnd w:id="76"/>
    </w:p>
    <w:p w14:paraId="20FE3A0D" w14:textId="77777777" w:rsidR="000C062B" w:rsidRPr="003726D9" w:rsidRDefault="000C062B" w:rsidP="000C062B">
      <w:pPr>
        <w:pStyle w:val="chapterheadersubtitlea"/>
        <w:rPr>
          <w:b/>
        </w:rPr>
      </w:pPr>
      <w:bookmarkStart w:id="77" w:name="_Toc318786612"/>
      <w:proofErr w:type="gramStart"/>
      <w:r>
        <w:t>by</w:t>
      </w:r>
      <w:proofErr w:type="gramEnd"/>
      <w:r>
        <w:t xml:space="preserve"> Cody </w:t>
      </w:r>
      <w:proofErr w:type="spellStart"/>
      <w:r>
        <w:t>Herche</w:t>
      </w:r>
      <w:bookmarkEnd w:id="77"/>
      <w:proofErr w:type="spellEnd"/>
    </w:p>
    <w:p w14:paraId="5405D7BE" w14:textId="77777777" w:rsidR="000C062B" w:rsidRPr="00022245" w:rsidRDefault="000C062B" w:rsidP="000C062B"/>
    <w:p w14:paraId="7F3277C0" w14:textId="77777777" w:rsidR="000C062B" w:rsidRPr="00022245" w:rsidRDefault="000C062B" w:rsidP="000C062B">
      <w:pPr>
        <w:rPr>
          <w:b/>
        </w:rPr>
      </w:pPr>
      <w:r w:rsidRPr="00022245">
        <w:rPr>
          <w:b/>
          <w:i/>
        </w:rPr>
        <w:t>Miranda</w:t>
      </w:r>
      <w:r w:rsidRPr="00022245">
        <w:rPr>
          <w:b/>
        </w:rPr>
        <w:t xml:space="preserve"> does not impede discovery of fact.</w:t>
      </w:r>
    </w:p>
    <w:p w14:paraId="4E28F7E3" w14:textId="77777777" w:rsidR="000C062B" w:rsidRDefault="000C062B" w:rsidP="000C062B"/>
    <w:p w14:paraId="14BA921D" w14:textId="77777777" w:rsidR="000C062B" w:rsidRDefault="000C062B" w:rsidP="000C062B">
      <w:r w:rsidRPr="00022245">
        <w:t>“The Court understood that its tinkering had substantial implications for the efficacy of police work; the bright-line was intended to mitigate some of these consequences by ensuring that police knew ex ante what sort of behavior would be acceptable after Miranda. The Miranda standards created a threshold inquiry that, in theory, would take less time than the previous due process voluntariness test and offer clearer standards for decision.”</w:t>
      </w:r>
      <w:r w:rsidRPr="00022245">
        <w:rPr>
          <w:rStyle w:val="FootnoteReference"/>
        </w:rPr>
        <w:footnoteReference w:id="106"/>
      </w:r>
      <w:r w:rsidRPr="00022245">
        <w:t xml:space="preserve"> –Virginia Law Review, 2006</w:t>
      </w:r>
    </w:p>
    <w:p w14:paraId="5484236C" w14:textId="77777777" w:rsidR="000C062B" w:rsidRPr="00022245" w:rsidRDefault="000C062B" w:rsidP="000C062B"/>
    <w:p w14:paraId="6C4FCB9C" w14:textId="77777777" w:rsidR="000C062B" w:rsidRPr="00022245" w:rsidRDefault="000C062B" w:rsidP="000C062B">
      <w:pPr>
        <w:rPr>
          <w:b/>
        </w:rPr>
      </w:pPr>
      <w:r w:rsidRPr="00022245">
        <w:rPr>
          <w:b/>
          <w:i/>
        </w:rPr>
        <w:t>Dickerson</w:t>
      </w:r>
      <w:r w:rsidRPr="00022245">
        <w:rPr>
          <w:b/>
        </w:rPr>
        <w:t xml:space="preserve"> has made </w:t>
      </w:r>
      <w:r w:rsidRPr="00022245">
        <w:rPr>
          <w:b/>
          <w:i/>
        </w:rPr>
        <w:t xml:space="preserve">Miranda </w:t>
      </w:r>
      <w:r w:rsidRPr="00022245">
        <w:rPr>
          <w:b/>
        </w:rPr>
        <w:t>workable</w:t>
      </w:r>
    </w:p>
    <w:p w14:paraId="4C4316A8" w14:textId="77777777" w:rsidR="000C062B" w:rsidRDefault="000C062B" w:rsidP="000C062B"/>
    <w:p w14:paraId="44C915F4" w14:textId="77777777" w:rsidR="000C062B" w:rsidRPr="00022245" w:rsidRDefault="000C062B" w:rsidP="000C062B">
      <w:r w:rsidRPr="00022245">
        <w:t xml:space="preserve">“Dickerson claims fidelity to Miranda's ‘core ruling,’ namely the exclusion of unwarned statements from the prosecution's case in chief. Yet at the same time, it embraces later cases' ad hoc curtailment of Miranda's broader reach. Dickerson declares Miranda's constitutional foundation, but it also proclaims ‘that no constitutional rule is immutable.’ Dickerson reaffirms Miranda's concern about coercion inherent in custodial interrogation. Yet it studiously ignores the Warren Court's other reasons for disfavoring confessions, instead limiting Miranda's focus to the unreliability of coerced statements. Further, it treats Mirandized confessions as almost inherently voluntary and admissible, turning Miranda from a shield for defendants into a sword for police. In short, Dickerson has preserved Miranda's famous core while </w:t>
      </w:r>
      <w:proofErr w:type="spellStart"/>
      <w:r w:rsidRPr="00022245">
        <w:t>regrounding</w:t>
      </w:r>
      <w:proofErr w:type="spellEnd"/>
      <w:r w:rsidRPr="00022245">
        <w:t xml:space="preserve"> it on evidentiary reliability, coercion, and the needs of legitimate police work.”</w:t>
      </w:r>
      <w:r w:rsidRPr="00022245">
        <w:rPr>
          <w:rStyle w:val="FootnoteReference"/>
        </w:rPr>
        <w:footnoteReference w:id="107"/>
      </w:r>
      <w:r w:rsidRPr="00022245">
        <w:t xml:space="preserve"> –Washington Law Review, 2006</w:t>
      </w:r>
    </w:p>
    <w:p w14:paraId="715C1332" w14:textId="77777777" w:rsidR="000C062B" w:rsidRDefault="000C062B" w:rsidP="000C062B">
      <w:pPr>
        <w:rPr>
          <w:b/>
        </w:rPr>
      </w:pPr>
    </w:p>
    <w:p w14:paraId="74595208" w14:textId="77777777" w:rsidR="000C062B" w:rsidRPr="00022245" w:rsidRDefault="000C062B" w:rsidP="000C062B">
      <w:pPr>
        <w:rPr>
          <w:b/>
        </w:rPr>
      </w:pPr>
      <w:r w:rsidRPr="00022245">
        <w:rPr>
          <w:b/>
        </w:rPr>
        <w:t xml:space="preserve">Modern police have adapted to </w:t>
      </w:r>
      <w:r w:rsidRPr="00022245">
        <w:rPr>
          <w:b/>
          <w:i/>
        </w:rPr>
        <w:t>Miranda</w:t>
      </w:r>
    </w:p>
    <w:p w14:paraId="21ACFA43" w14:textId="77777777" w:rsidR="000C062B" w:rsidRDefault="000C062B" w:rsidP="000C062B">
      <w:pPr>
        <w:rPr>
          <w:i/>
        </w:rPr>
      </w:pPr>
    </w:p>
    <w:p w14:paraId="0409B1D6" w14:textId="77777777" w:rsidR="000C062B" w:rsidRPr="00022245" w:rsidRDefault="000C062B" w:rsidP="000C062B">
      <w:r w:rsidRPr="00022245">
        <w:rPr>
          <w:i/>
        </w:rPr>
        <w:t xml:space="preserve">See, generally, </w:t>
      </w:r>
      <w:r w:rsidRPr="00022245">
        <w:t xml:space="preserve">Leo, Richard A. &amp; White, Welsh. “Adapting to Miranda: Modern Interrogators' Strategies for Dealing with the Obstacles Posed by Miranda.” </w:t>
      </w:r>
      <w:proofErr w:type="gramStart"/>
      <w:r w:rsidRPr="00022245">
        <w:t>Minnesota Law Review.</w:t>
      </w:r>
      <w:proofErr w:type="gramEnd"/>
      <w:r w:rsidRPr="00022245">
        <w:t xml:space="preserve"> 84 Minn. L. Rev. 397 (1999)</w:t>
      </w:r>
    </w:p>
    <w:p w14:paraId="02F81BE3" w14:textId="77777777" w:rsidR="000C062B" w:rsidRDefault="000C062B" w:rsidP="000C062B">
      <w:pPr>
        <w:rPr>
          <w:b/>
        </w:rPr>
      </w:pPr>
    </w:p>
    <w:p w14:paraId="03528F56" w14:textId="77777777" w:rsidR="000C062B" w:rsidRPr="00022245" w:rsidRDefault="000C062B" w:rsidP="000C062B">
      <w:pPr>
        <w:rPr>
          <w:b/>
        </w:rPr>
      </w:pPr>
      <w:r w:rsidRPr="00022245">
        <w:rPr>
          <w:b/>
        </w:rPr>
        <w:t>Due process ought to be preserved, even if situations exist where abrogation of due process rights has pragmatic justification.</w:t>
      </w:r>
    </w:p>
    <w:p w14:paraId="11518EBE" w14:textId="77777777" w:rsidR="000C062B" w:rsidRPr="002A567F" w:rsidRDefault="000C062B" w:rsidP="000C062B">
      <w:pPr>
        <w:pStyle w:val="CaseHeader"/>
        <w:ind w:left="0" w:right="0"/>
      </w:pPr>
      <w:r>
        <w:br w:type="page"/>
      </w:r>
      <w:bookmarkStart w:id="78" w:name="_Toc318786613"/>
      <w:r>
        <w:lastRenderedPageBreak/>
        <w:t>Just the Facts, Ma’am</w:t>
      </w:r>
      <w:bookmarkEnd w:id="78"/>
    </w:p>
    <w:p w14:paraId="00DDD7DA" w14:textId="77777777" w:rsidR="000C062B" w:rsidRDefault="000C062B" w:rsidP="000C062B">
      <w:pPr>
        <w:pStyle w:val="RBSubtitle"/>
        <w:ind w:right="0" w:firstLine="0"/>
      </w:pPr>
      <w:r>
        <w:t>A Value-Criterion Negative Case</w:t>
      </w:r>
    </w:p>
    <w:p w14:paraId="59AE8753" w14:textId="77777777" w:rsidR="000C062B" w:rsidRDefault="000C062B" w:rsidP="000C062B">
      <w:pPr>
        <w:pStyle w:val="chapterheadersubtitlea"/>
        <w:ind w:right="0"/>
      </w:pPr>
      <w:bookmarkStart w:id="79" w:name="_Toc318786614"/>
      <w:proofErr w:type="gramStart"/>
      <w:r w:rsidRPr="002A567F">
        <w:t>by</w:t>
      </w:r>
      <w:proofErr w:type="gramEnd"/>
      <w:r w:rsidRPr="002A567F">
        <w:t xml:space="preserve"> </w:t>
      </w:r>
      <w:r>
        <w:t xml:space="preserve">Isaac </w:t>
      </w:r>
      <w:proofErr w:type="spellStart"/>
      <w:r>
        <w:t>Sommers</w:t>
      </w:r>
      <w:bookmarkEnd w:id="79"/>
      <w:proofErr w:type="spellEnd"/>
    </w:p>
    <w:p w14:paraId="178A6D97" w14:textId="77777777" w:rsidR="000C062B" w:rsidRPr="00022245" w:rsidRDefault="000C062B" w:rsidP="000C062B">
      <w:pPr>
        <w:pStyle w:val="chapterheadersubtitlea"/>
        <w:ind w:right="0"/>
      </w:pPr>
    </w:p>
    <w:p w14:paraId="349AFF04" w14:textId="77777777" w:rsidR="000C062B" w:rsidRDefault="000C062B" w:rsidP="000C062B">
      <w:pPr>
        <w:pStyle w:val="Body"/>
        <w:jc w:val="left"/>
        <w:rPr>
          <w:rFonts w:ascii="Cambria" w:hAnsi="Cambria"/>
          <w:i w:val="0"/>
          <w:sz w:val="24"/>
          <w:u w:val="none"/>
        </w:rPr>
      </w:pPr>
      <w:r w:rsidRPr="00F76752">
        <w:rPr>
          <w:rFonts w:ascii="Cambria" w:hAnsi="Cambria"/>
          <w:i w:val="0"/>
          <w:sz w:val="24"/>
          <w:u w:val="none"/>
        </w:rPr>
        <w:t>“Justice is the first virtue of social institutions… laws and institutions no matter how efficient and well-arranged must be reformed or abolished if they are unjust.”</w:t>
      </w:r>
      <w:r w:rsidRPr="00F76752">
        <w:rPr>
          <w:rStyle w:val="FootnoteReference"/>
          <w:rFonts w:ascii="Cambria" w:hAnsi="Cambria"/>
          <w:i w:val="0"/>
          <w:sz w:val="24"/>
          <w:u w:val="none"/>
        </w:rPr>
        <w:footnoteReference w:id="108"/>
      </w:r>
      <w:r w:rsidRPr="00F76752">
        <w:rPr>
          <w:rFonts w:ascii="Cambria" w:hAnsi="Cambria"/>
          <w:i w:val="0"/>
          <w:sz w:val="24"/>
          <w:u w:val="none"/>
        </w:rPr>
        <w:t xml:space="preserve">  </w:t>
      </w:r>
    </w:p>
    <w:p w14:paraId="39360908" w14:textId="77777777" w:rsidR="000C062B" w:rsidRPr="00F76752" w:rsidRDefault="000C062B" w:rsidP="000C062B">
      <w:pPr>
        <w:pStyle w:val="Body"/>
        <w:jc w:val="left"/>
        <w:rPr>
          <w:rFonts w:ascii="Cambria" w:hAnsi="Cambria"/>
          <w:i w:val="0"/>
          <w:sz w:val="24"/>
          <w:u w:val="none"/>
        </w:rPr>
      </w:pPr>
      <w:r w:rsidRPr="00F76752">
        <w:rPr>
          <w:rFonts w:ascii="Cambria" w:hAnsi="Cambria"/>
          <w:i w:val="0"/>
          <w:sz w:val="24"/>
          <w:u w:val="none"/>
        </w:rPr>
        <w:t>Here, the great political philosopher John Rawls veraciously identified that, no matter how good the process seems</w:t>
      </w:r>
      <w:proofErr w:type="gramStart"/>
      <w:r w:rsidRPr="00F76752">
        <w:rPr>
          <w:rFonts w:ascii="Cambria" w:hAnsi="Cambria"/>
          <w:i w:val="0"/>
          <w:sz w:val="24"/>
          <w:u w:val="none"/>
        </w:rPr>
        <w:t>,</w:t>
      </w:r>
      <w:proofErr w:type="gramEnd"/>
      <w:r w:rsidRPr="00F76752">
        <w:rPr>
          <w:rFonts w:ascii="Cambria" w:hAnsi="Cambria"/>
          <w:i w:val="0"/>
          <w:sz w:val="24"/>
          <w:u w:val="none"/>
        </w:rPr>
        <w:t xml:space="preserve"> the outcome must uphold justice.  Because it is only through the discovery of fact that we can truly achieve justice, I negate the resolution and stand resolved: In the pursuit of justice, the discovery of fact ought to be valued above due process.</w:t>
      </w:r>
    </w:p>
    <w:p w14:paraId="690543CE" w14:textId="77777777" w:rsidR="000C062B" w:rsidRPr="00F76752" w:rsidRDefault="000C062B" w:rsidP="000C062B">
      <w:pPr>
        <w:pStyle w:val="FreeForm"/>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Cambria" w:hAnsi="Cambria"/>
          <w:sz w:val="20"/>
        </w:rPr>
      </w:pPr>
    </w:p>
    <w:p w14:paraId="0A07361E" w14:textId="77777777" w:rsidR="000C062B" w:rsidRPr="00F76752" w:rsidRDefault="000C062B" w:rsidP="000C062B">
      <w:pPr>
        <w:pStyle w:val="Body"/>
        <w:jc w:val="left"/>
        <w:rPr>
          <w:rFonts w:ascii="Cambria" w:hAnsi="Cambria"/>
          <w:i w:val="0"/>
          <w:sz w:val="24"/>
          <w:u w:val="none"/>
        </w:rPr>
      </w:pPr>
      <w:r w:rsidRPr="00F76752">
        <w:rPr>
          <w:rFonts w:ascii="Cambria" w:hAnsi="Cambria"/>
          <w:b/>
          <w:i w:val="0"/>
          <w:sz w:val="24"/>
          <w:u w:val="none"/>
        </w:rPr>
        <w:t>Definitions</w:t>
      </w:r>
      <w:r w:rsidRPr="00F76752">
        <w:rPr>
          <w:rFonts w:ascii="Cambria" w:hAnsi="Cambria"/>
          <w:i w:val="0"/>
          <w:sz w:val="24"/>
          <w:u w:val="none"/>
        </w:rPr>
        <w:t xml:space="preserve"> (written with these definitions in mind)</w:t>
      </w:r>
    </w:p>
    <w:p w14:paraId="51B3CF2D" w14:textId="77777777" w:rsidR="000C062B" w:rsidRPr="00F76752" w:rsidRDefault="000C062B" w:rsidP="000C062B">
      <w:pPr>
        <w:pStyle w:val="Body"/>
        <w:jc w:val="left"/>
        <w:rPr>
          <w:rFonts w:ascii="Cambria" w:hAnsi="Cambria"/>
          <w:i w:val="0"/>
          <w:sz w:val="24"/>
          <w:u w:val="none"/>
        </w:rPr>
      </w:pPr>
      <w:r w:rsidRPr="00F76752">
        <w:rPr>
          <w:rFonts w:ascii="Cambria" w:hAnsi="Cambria"/>
          <w:b/>
          <w:i w:val="0"/>
          <w:sz w:val="24"/>
          <w:u w:val="none"/>
        </w:rPr>
        <w:t>Justice</w:t>
      </w:r>
      <w:r w:rsidRPr="00F76752">
        <w:rPr>
          <w:rFonts w:ascii="Cambria" w:hAnsi="Cambria"/>
          <w:i w:val="0"/>
          <w:sz w:val="24"/>
          <w:u w:val="none"/>
        </w:rPr>
        <w:t xml:space="preserve"> - “Just behavior or treatment.”</w:t>
      </w:r>
      <w:r w:rsidRPr="00F76752">
        <w:rPr>
          <w:rStyle w:val="FootnoteReference"/>
          <w:rFonts w:ascii="Cambria" w:hAnsi="Cambria"/>
          <w:i w:val="0"/>
          <w:sz w:val="24"/>
          <w:u w:val="none"/>
        </w:rPr>
        <w:footnoteReference w:id="109"/>
      </w:r>
      <w:r w:rsidRPr="00F76752">
        <w:rPr>
          <w:rFonts w:ascii="Cambria" w:hAnsi="Cambria"/>
          <w:i w:val="0"/>
          <w:sz w:val="24"/>
          <w:u w:val="none"/>
        </w:rPr>
        <w:cr/>
      </w:r>
      <w:r w:rsidRPr="00F76752">
        <w:rPr>
          <w:rFonts w:ascii="Cambria" w:hAnsi="Cambria"/>
          <w:b/>
          <w:i w:val="0"/>
          <w:sz w:val="24"/>
          <w:u w:val="none"/>
        </w:rPr>
        <w:t>Just</w:t>
      </w:r>
      <w:r w:rsidRPr="00F76752">
        <w:rPr>
          <w:rFonts w:ascii="Cambria" w:hAnsi="Cambria"/>
          <w:i w:val="0"/>
          <w:sz w:val="24"/>
          <w:u w:val="none"/>
        </w:rPr>
        <w:t xml:space="preserve"> - “Based on or behaving according to what is morally right and fair.” </w:t>
      </w:r>
      <w:r w:rsidRPr="00F76752">
        <w:rPr>
          <w:rStyle w:val="FootnoteReference"/>
          <w:rFonts w:ascii="Cambria" w:hAnsi="Cambria"/>
          <w:i w:val="0"/>
          <w:sz w:val="24"/>
          <w:u w:val="none"/>
        </w:rPr>
        <w:footnoteReference w:id="110"/>
      </w:r>
    </w:p>
    <w:p w14:paraId="7A1FC69D" w14:textId="77777777" w:rsidR="000C062B" w:rsidRPr="00F76752" w:rsidRDefault="000C062B" w:rsidP="000C062B">
      <w:pPr>
        <w:pStyle w:val="Body"/>
        <w:jc w:val="left"/>
        <w:rPr>
          <w:rFonts w:ascii="Cambria" w:hAnsi="Cambria"/>
          <w:i w:val="0"/>
          <w:sz w:val="24"/>
          <w:u w:val="none"/>
        </w:rPr>
      </w:pPr>
      <w:r w:rsidRPr="00F76752">
        <w:rPr>
          <w:rFonts w:ascii="Cambria" w:hAnsi="Cambria"/>
          <w:b/>
          <w:i w:val="0"/>
          <w:sz w:val="24"/>
          <w:u w:val="none"/>
        </w:rPr>
        <w:t>Due Process</w:t>
      </w:r>
      <w:r w:rsidRPr="00F76752">
        <w:rPr>
          <w:rFonts w:ascii="Cambria" w:hAnsi="Cambria"/>
          <w:i w:val="0"/>
          <w:sz w:val="24"/>
          <w:u w:val="none"/>
        </w:rPr>
        <w:t xml:space="preserve"> - “fair treatment through the normal judicial system, especially as a citizen's entitlement.” </w:t>
      </w:r>
      <w:r w:rsidRPr="00F76752">
        <w:rPr>
          <w:rStyle w:val="FootnoteReference"/>
          <w:rFonts w:ascii="Cambria" w:hAnsi="Cambria"/>
          <w:i w:val="0"/>
          <w:sz w:val="24"/>
          <w:u w:val="none"/>
        </w:rPr>
        <w:footnoteReference w:id="111"/>
      </w:r>
    </w:p>
    <w:p w14:paraId="30136A00" w14:textId="77777777" w:rsidR="000C062B" w:rsidRPr="00F76752" w:rsidRDefault="000C062B" w:rsidP="000C062B">
      <w:pPr>
        <w:pStyle w:val="Body"/>
        <w:jc w:val="left"/>
        <w:rPr>
          <w:rFonts w:ascii="Cambria" w:hAnsi="Cambria"/>
          <w:i w:val="0"/>
          <w:sz w:val="24"/>
          <w:u w:val="none"/>
        </w:rPr>
      </w:pPr>
      <w:r w:rsidRPr="00F76752">
        <w:rPr>
          <w:rFonts w:ascii="Cambria" w:hAnsi="Cambria"/>
          <w:b/>
          <w:i w:val="0"/>
          <w:sz w:val="24"/>
          <w:u w:val="none"/>
        </w:rPr>
        <w:t>Discover</w:t>
      </w:r>
      <w:r w:rsidRPr="00F76752">
        <w:rPr>
          <w:rFonts w:ascii="Cambria" w:hAnsi="Cambria"/>
          <w:i w:val="0"/>
          <w:sz w:val="24"/>
          <w:u w:val="none"/>
        </w:rPr>
        <w:t xml:space="preserve"> - “to come to an awareness of; to come upon after searching” </w:t>
      </w:r>
      <w:r w:rsidRPr="00F76752">
        <w:rPr>
          <w:rStyle w:val="FootnoteReference"/>
          <w:rFonts w:ascii="Cambria" w:hAnsi="Cambria"/>
          <w:i w:val="0"/>
          <w:sz w:val="24"/>
          <w:u w:val="none"/>
        </w:rPr>
        <w:footnoteReference w:id="112"/>
      </w:r>
    </w:p>
    <w:p w14:paraId="73D64A4E" w14:textId="77777777" w:rsidR="000C062B" w:rsidRPr="00F76752" w:rsidRDefault="000C062B" w:rsidP="000C062B">
      <w:pPr>
        <w:pStyle w:val="Body"/>
        <w:jc w:val="left"/>
        <w:rPr>
          <w:rFonts w:ascii="Cambria" w:hAnsi="Cambria"/>
          <w:i w:val="0"/>
          <w:sz w:val="24"/>
          <w:u w:val="none"/>
        </w:rPr>
      </w:pPr>
      <w:r w:rsidRPr="00F76752">
        <w:rPr>
          <w:rFonts w:ascii="Cambria" w:hAnsi="Cambria"/>
          <w:b/>
          <w:i w:val="0"/>
          <w:sz w:val="24"/>
          <w:u w:val="none"/>
        </w:rPr>
        <w:t>Fact</w:t>
      </w:r>
      <w:r w:rsidRPr="00F76752">
        <w:rPr>
          <w:rFonts w:ascii="Cambria" w:hAnsi="Cambria"/>
          <w:i w:val="0"/>
          <w:sz w:val="24"/>
          <w:u w:val="none"/>
        </w:rPr>
        <w:t xml:space="preserve"> - “the truth about events as opposed to interpretation”</w:t>
      </w:r>
      <w:r w:rsidRPr="00F76752">
        <w:rPr>
          <w:rStyle w:val="FootnoteReference"/>
          <w:rFonts w:ascii="Cambria" w:hAnsi="Cambria"/>
          <w:i w:val="0"/>
          <w:sz w:val="24"/>
          <w:u w:val="none"/>
        </w:rPr>
        <w:footnoteReference w:id="113"/>
      </w:r>
    </w:p>
    <w:p w14:paraId="7EED7709" w14:textId="77777777" w:rsidR="000C062B" w:rsidRPr="00F76752" w:rsidRDefault="000C062B" w:rsidP="000C062B">
      <w:pPr>
        <w:pStyle w:val="Body"/>
        <w:jc w:val="left"/>
        <w:rPr>
          <w:rFonts w:ascii="Cambria" w:hAnsi="Cambria"/>
          <w:i w:val="0"/>
          <w:sz w:val="24"/>
          <w:u w:val="none"/>
        </w:rPr>
      </w:pPr>
    </w:p>
    <w:p w14:paraId="76FC9944" w14:textId="77777777" w:rsidR="000C062B" w:rsidRPr="00F76752" w:rsidRDefault="000C062B" w:rsidP="000C062B">
      <w:pPr>
        <w:pStyle w:val="Body"/>
        <w:jc w:val="left"/>
        <w:rPr>
          <w:rFonts w:ascii="Cambria" w:hAnsi="Cambria"/>
          <w:b/>
          <w:i w:val="0"/>
          <w:sz w:val="24"/>
          <w:u w:val="none"/>
        </w:rPr>
      </w:pPr>
      <w:r w:rsidRPr="00F76752">
        <w:rPr>
          <w:rFonts w:ascii="Cambria" w:hAnsi="Cambria"/>
          <w:b/>
          <w:i w:val="0"/>
          <w:sz w:val="24"/>
          <w:u w:val="none"/>
        </w:rPr>
        <w:t>Resolutional Analysis</w:t>
      </w:r>
    </w:p>
    <w:p w14:paraId="5390AF6D" w14:textId="77777777" w:rsidR="000C062B" w:rsidRPr="00F76752" w:rsidRDefault="000C062B" w:rsidP="000C062B">
      <w:pPr>
        <w:pStyle w:val="Body"/>
        <w:jc w:val="left"/>
        <w:rPr>
          <w:rFonts w:ascii="Cambria" w:hAnsi="Cambria"/>
          <w:b/>
          <w:i w:val="0"/>
          <w:sz w:val="24"/>
          <w:u w:val="none"/>
        </w:rPr>
      </w:pPr>
    </w:p>
    <w:p w14:paraId="70A6CDD3" w14:textId="77777777" w:rsidR="000C062B" w:rsidRPr="00F76752" w:rsidRDefault="000C062B" w:rsidP="000C062B">
      <w:pPr>
        <w:pStyle w:val="Body"/>
        <w:jc w:val="left"/>
        <w:rPr>
          <w:rFonts w:ascii="Cambria" w:hAnsi="Cambria"/>
          <w:i w:val="0"/>
          <w:sz w:val="24"/>
          <w:u w:val="none"/>
        </w:rPr>
      </w:pPr>
      <w:r w:rsidRPr="00F76752">
        <w:rPr>
          <w:rFonts w:ascii="Cambria" w:hAnsi="Cambria"/>
          <w:i w:val="0"/>
          <w:sz w:val="24"/>
          <w:u w:val="none"/>
        </w:rPr>
        <w:t xml:space="preserve">The value implied by the resolution is that of </w:t>
      </w:r>
      <w:r w:rsidRPr="00F76752">
        <w:rPr>
          <w:rFonts w:ascii="Cambria" w:hAnsi="Cambria"/>
          <w:b/>
          <w:i w:val="0"/>
          <w:sz w:val="24"/>
          <w:u w:val="none"/>
        </w:rPr>
        <w:t>justice</w:t>
      </w:r>
      <w:r w:rsidRPr="00F76752">
        <w:rPr>
          <w:rFonts w:ascii="Cambria" w:hAnsi="Cambria"/>
          <w:i w:val="0"/>
          <w:sz w:val="24"/>
          <w:u w:val="none"/>
        </w:rPr>
        <w:t xml:space="preserve">, that “first virtue of social institutions.”  We shouldn’t limit the pursuit of justice to one specific area. Instead, we ought to identify the differences between due process and the discovery of fact, and determine why one ought to be valued above the other when in pursuit of justice. Ultimately, we aren’t asked to look at the process by which justice is attained. Rather, it is far more important to answer the question, “is justice achieved?” To prove why my criterion of </w:t>
      </w:r>
      <w:r w:rsidRPr="00F76752">
        <w:rPr>
          <w:rFonts w:ascii="Cambria" w:hAnsi="Cambria"/>
          <w:b/>
          <w:i w:val="0"/>
          <w:sz w:val="24"/>
          <w:u w:val="none"/>
        </w:rPr>
        <w:t>the discovery of fact</w:t>
      </w:r>
      <w:r w:rsidRPr="00F76752">
        <w:rPr>
          <w:rFonts w:ascii="Cambria" w:hAnsi="Cambria"/>
          <w:i w:val="0"/>
          <w:sz w:val="24"/>
          <w:u w:val="none"/>
        </w:rPr>
        <w:t xml:space="preserve"> best attains justice, let’s observe several contentions:</w:t>
      </w:r>
    </w:p>
    <w:p w14:paraId="4A3300B4" w14:textId="77777777" w:rsidR="000C062B" w:rsidRPr="00F76752" w:rsidRDefault="000C062B" w:rsidP="000C062B">
      <w:pPr>
        <w:pStyle w:val="Body"/>
        <w:jc w:val="left"/>
        <w:rPr>
          <w:rFonts w:ascii="Cambria" w:hAnsi="Cambria"/>
          <w:i w:val="0"/>
          <w:sz w:val="24"/>
          <w:u w:val="none"/>
        </w:rPr>
      </w:pPr>
    </w:p>
    <w:p w14:paraId="21AEC658" w14:textId="77777777" w:rsidR="000C062B" w:rsidRPr="00F76752" w:rsidRDefault="000C062B" w:rsidP="000C062B">
      <w:pPr>
        <w:pStyle w:val="Body"/>
        <w:jc w:val="left"/>
        <w:rPr>
          <w:rFonts w:ascii="Cambria" w:hAnsi="Cambria"/>
          <w:i w:val="0"/>
          <w:sz w:val="24"/>
          <w:u w:val="none"/>
        </w:rPr>
      </w:pPr>
      <w:r w:rsidRPr="00F76752">
        <w:rPr>
          <w:rFonts w:ascii="Cambria" w:hAnsi="Cambria"/>
          <w:b/>
          <w:i w:val="0"/>
          <w:sz w:val="24"/>
          <w:u w:val="none"/>
        </w:rPr>
        <w:t>Contention 1: Justice is the end goal</w:t>
      </w:r>
    </w:p>
    <w:p w14:paraId="48FBE659" w14:textId="77777777" w:rsidR="000C062B" w:rsidRPr="00F76752" w:rsidRDefault="000C062B" w:rsidP="000C062B">
      <w:pPr>
        <w:pStyle w:val="Body"/>
        <w:jc w:val="left"/>
        <w:rPr>
          <w:rFonts w:ascii="Cambria" w:hAnsi="Cambria"/>
          <w:i w:val="0"/>
          <w:sz w:val="24"/>
          <w:u w:val="none"/>
        </w:rPr>
      </w:pPr>
    </w:p>
    <w:p w14:paraId="02C0D002" w14:textId="77777777" w:rsidR="000C062B" w:rsidRPr="00F76752" w:rsidRDefault="000C062B" w:rsidP="000C062B">
      <w:pPr>
        <w:pStyle w:val="Body"/>
        <w:jc w:val="left"/>
        <w:rPr>
          <w:rFonts w:ascii="Cambria" w:hAnsi="Cambria"/>
          <w:i w:val="0"/>
          <w:sz w:val="24"/>
          <w:u w:val="none"/>
        </w:rPr>
      </w:pPr>
      <w:r w:rsidRPr="00F76752">
        <w:rPr>
          <w:rFonts w:ascii="Cambria" w:hAnsi="Cambria"/>
          <w:i w:val="0"/>
          <w:sz w:val="24"/>
          <w:u w:val="none"/>
        </w:rPr>
        <w:t>Justice is inherently an ethical idea, often summarized as condoning good and punishing evil. Justice means “behavior or treatment based on what is morally right or fair,”</w:t>
      </w:r>
      <w:r w:rsidRPr="00F76752">
        <w:rPr>
          <w:rStyle w:val="FootnoteReference"/>
          <w:rFonts w:ascii="Cambria" w:hAnsi="Cambria"/>
          <w:i w:val="0"/>
          <w:sz w:val="24"/>
          <w:u w:val="none"/>
        </w:rPr>
        <w:footnoteReference w:id="114"/>
      </w:r>
      <w:r w:rsidRPr="00F76752">
        <w:rPr>
          <w:rFonts w:ascii="Cambria" w:hAnsi="Cambria"/>
          <w:i w:val="0"/>
          <w:sz w:val="24"/>
          <w:u w:val="none"/>
        </w:rPr>
        <w:t xml:space="preserve"> so justice deals not only with upholding ethical laws, but also with the punishment of immoral actions. If one murders another, it is “morally right or fair” </w:t>
      </w:r>
      <w:r w:rsidRPr="00F76752">
        <w:rPr>
          <w:rFonts w:ascii="Cambria" w:hAnsi="Cambria"/>
          <w:i w:val="0"/>
          <w:sz w:val="24"/>
          <w:u w:val="none"/>
        </w:rPr>
        <w:lastRenderedPageBreak/>
        <w:t xml:space="preserve">to punish that person for their crime. If one is innocent of a crime, it is “morally right or fair” to allow that person to go free.  Thus, justice both protects ethical action and punishes unethical action. While many judicial systems focus on how justice is upheld, it is more important to determine if the outcome is just. This doesn’t mean we must completely disregard the process, but if that process is inconsistent and can lead to an unjust outcome, then justice has been violated.  </w:t>
      </w:r>
    </w:p>
    <w:p w14:paraId="39F890E1" w14:textId="77777777" w:rsidR="000C062B" w:rsidRPr="00F76752" w:rsidRDefault="000C062B" w:rsidP="000C062B">
      <w:pPr>
        <w:pStyle w:val="Body"/>
        <w:jc w:val="left"/>
        <w:rPr>
          <w:rFonts w:ascii="Cambria" w:hAnsi="Cambria"/>
          <w:i w:val="0"/>
          <w:sz w:val="24"/>
          <w:u w:val="none"/>
        </w:rPr>
      </w:pPr>
    </w:p>
    <w:p w14:paraId="0FDACB67" w14:textId="77777777" w:rsidR="000C062B" w:rsidRPr="00F76752" w:rsidRDefault="000C062B" w:rsidP="000C062B">
      <w:pPr>
        <w:pStyle w:val="Body"/>
        <w:jc w:val="left"/>
        <w:rPr>
          <w:rFonts w:ascii="Cambria" w:hAnsi="Cambria"/>
          <w:i w:val="0"/>
          <w:sz w:val="24"/>
          <w:u w:val="none"/>
        </w:rPr>
      </w:pPr>
      <w:r w:rsidRPr="00F76752">
        <w:rPr>
          <w:rFonts w:ascii="Cambria" w:hAnsi="Cambria"/>
          <w:b/>
          <w:i w:val="0"/>
          <w:sz w:val="24"/>
          <w:u w:val="none"/>
        </w:rPr>
        <w:t>Contention 2: Due process is subjective</w:t>
      </w:r>
    </w:p>
    <w:p w14:paraId="57B9F9B8" w14:textId="77777777" w:rsidR="000C062B" w:rsidRPr="00F76752" w:rsidRDefault="000C062B" w:rsidP="000C062B">
      <w:pPr>
        <w:pStyle w:val="Body"/>
        <w:jc w:val="left"/>
        <w:rPr>
          <w:rFonts w:ascii="Cambria" w:hAnsi="Cambria"/>
          <w:i w:val="0"/>
          <w:sz w:val="24"/>
          <w:u w:val="none"/>
        </w:rPr>
      </w:pPr>
    </w:p>
    <w:p w14:paraId="14ADF6BE" w14:textId="77777777" w:rsidR="000C062B" w:rsidRPr="00F76752" w:rsidRDefault="000C062B" w:rsidP="000C062B">
      <w:pPr>
        <w:pStyle w:val="Body"/>
        <w:jc w:val="left"/>
        <w:rPr>
          <w:rFonts w:ascii="Cambria" w:hAnsi="Cambria"/>
          <w:i w:val="0"/>
          <w:sz w:val="24"/>
          <w:u w:val="none"/>
        </w:rPr>
      </w:pPr>
      <w:r w:rsidRPr="00F76752">
        <w:rPr>
          <w:rFonts w:ascii="Cambria" w:hAnsi="Cambria"/>
          <w:i w:val="0"/>
          <w:sz w:val="24"/>
          <w:u w:val="none"/>
        </w:rPr>
        <w:t xml:space="preserve">Since due process is the idea that a person is treated fairly within the judicial system, it deals only with the procedure by which justice is achieved, and is therefore subjective. In the O.J. Simpson murder case, American football star and actor O.J. Simpson was tried for two counts of murder. Despite the fact that jurors such as Anise </w:t>
      </w:r>
      <w:proofErr w:type="spellStart"/>
      <w:r w:rsidRPr="00F76752">
        <w:rPr>
          <w:rFonts w:ascii="Cambria" w:hAnsi="Cambria"/>
          <w:i w:val="0"/>
          <w:sz w:val="24"/>
          <w:u w:val="none"/>
        </w:rPr>
        <w:t>Aschenback</w:t>
      </w:r>
      <w:proofErr w:type="spellEnd"/>
      <w:r w:rsidRPr="00F76752">
        <w:rPr>
          <w:rFonts w:ascii="Cambria" w:hAnsi="Cambria"/>
          <w:i w:val="0"/>
          <w:sz w:val="24"/>
          <w:u w:val="none"/>
        </w:rPr>
        <w:t xml:space="preserve"> believed Simpson to be guilty, they upheld a not-guilty verdict because a detective may have had a “racial vendetta”</w:t>
      </w:r>
      <w:r w:rsidRPr="00F76752">
        <w:rPr>
          <w:rStyle w:val="FootnoteReference"/>
          <w:rFonts w:ascii="Cambria" w:hAnsi="Cambria"/>
          <w:i w:val="0"/>
          <w:sz w:val="24"/>
          <w:u w:val="none"/>
        </w:rPr>
        <w:footnoteReference w:id="115"/>
      </w:r>
      <w:r w:rsidRPr="00F76752">
        <w:rPr>
          <w:rFonts w:ascii="Cambria" w:hAnsi="Cambria"/>
          <w:i w:val="0"/>
          <w:sz w:val="24"/>
          <w:u w:val="none"/>
        </w:rPr>
        <w:t xml:space="preserve"> against Simpson. The </w:t>
      </w:r>
      <w:proofErr w:type="gramStart"/>
      <w:r w:rsidRPr="00F76752">
        <w:rPr>
          <w:rFonts w:ascii="Cambria" w:hAnsi="Cambria"/>
          <w:i w:val="0"/>
          <w:sz w:val="24"/>
          <w:u w:val="none"/>
        </w:rPr>
        <w:t>jurors</w:t>
      </w:r>
      <w:proofErr w:type="gramEnd"/>
      <w:r w:rsidRPr="00F76752">
        <w:rPr>
          <w:rFonts w:ascii="Cambria" w:hAnsi="Cambria"/>
          <w:i w:val="0"/>
          <w:sz w:val="24"/>
          <w:u w:val="none"/>
        </w:rPr>
        <w:t xml:space="preserve"> valued due process— fair treatment within the system— above the evidence that pointed out the facts, and as a result, justice was undermined.  As Assistant Professor of Criminology Mark Stevens put it, “the notion of due process varies from society to society. The basic idea remains constant, but how much a person feels rightly entitled to </w:t>
      </w:r>
      <w:proofErr w:type="gramStart"/>
      <w:r w:rsidRPr="00F76752">
        <w:rPr>
          <w:rFonts w:ascii="Cambria" w:hAnsi="Cambria"/>
          <w:i w:val="0"/>
          <w:sz w:val="24"/>
          <w:u w:val="none"/>
        </w:rPr>
        <w:t>depends</w:t>
      </w:r>
      <w:proofErr w:type="gramEnd"/>
      <w:r w:rsidRPr="00F76752">
        <w:rPr>
          <w:rFonts w:ascii="Cambria" w:hAnsi="Cambria"/>
          <w:i w:val="0"/>
          <w:sz w:val="24"/>
          <w:u w:val="none"/>
        </w:rPr>
        <w:t xml:space="preserve"> on the historical and cultural context in which they live. Due process is tied to custom, which can vary even among regions or localities within a nation.”</w:t>
      </w:r>
      <w:r w:rsidRPr="00F76752">
        <w:rPr>
          <w:rStyle w:val="FootnoteReference"/>
          <w:rFonts w:ascii="Cambria" w:hAnsi="Cambria"/>
          <w:i w:val="0"/>
          <w:sz w:val="24"/>
          <w:u w:val="none"/>
        </w:rPr>
        <w:footnoteReference w:id="116"/>
      </w:r>
      <w:r w:rsidRPr="00F76752">
        <w:rPr>
          <w:rFonts w:ascii="Cambria" w:hAnsi="Cambria"/>
          <w:i w:val="0"/>
          <w:sz w:val="24"/>
          <w:u w:val="none"/>
        </w:rPr>
        <w:t xml:space="preserve"> Both guilty and innocent people have the same right to a fair trial under due process, but unless the </w:t>
      </w:r>
      <w:r w:rsidRPr="00F76752">
        <w:rPr>
          <w:rFonts w:ascii="Cambria" w:hAnsi="Cambria"/>
          <w:b/>
          <w:i w:val="0"/>
          <w:sz w:val="24"/>
          <w:u w:val="none"/>
        </w:rPr>
        <w:t>outcome</w:t>
      </w:r>
      <w:r w:rsidRPr="00F76752">
        <w:rPr>
          <w:rFonts w:ascii="Cambria" w:hAnsi="Cambria"/>
          <w:i w:val="0"/>
          <w:sz w:val="24"/>
          <w:u w:val="none"/>
        </w:rPr>
        <w:t xml:space="preserve"> is fair— punishment for the murderer, or a verdict of “not guilty” for the innocent— justice </w:t>
      </w:r>
      <w:r w:rsidRPr="00F76752">
        <w:rPr>
          <w:rFonts w:ascii="Cambria" w:hAnsi="Cambria"/>
          <w:b/>
          <w:i w:val="0"/>
          <w:sz w:val="24"/>
          <w:u w:val="none"/>
        </w:rPr>
        <w:t>has not</w:t>
      </w:r>
      <w:r w:rsidRPr="00F76752">
        <w:rPr>
          <w:rFonts w:ascii="Cambria" w:hAnsi="Cambria"/>
          <w:i w:val="0"/>
          <w:sz w:val="24"/>
          <w:u w:val="none"/>
        </w:rPr>
        <w:t xml:space="preserve"> been achieved, no matter </w:t>
      </w:r>
      <w:r w:rsidRPr="00F76752">
        <w:rPr>
          <w:rFonts w:ascii="Cambria" w:hAnsi="Cambria"/>
          <w:b/>
          <w:i w:val="0"/>
          <w:sz w:val="24"/>
          <w:u w:val="none"/>
        </w:rPr>
        <w:t>what</w:t>
      </w:r>
      <w:r w:rsidRPr="00F76752">
        <w:rPr>
          <w:rFonts w:ascii="Cambria" w:hAnsi="Cambria"/>
          <w:i w:val="0"/>
          <w:sz w:val="24"/>
          <w:u w:val="none"/>
        </w:rPr>
        <w:t xml:space="preserve"> the system is.</w:t>
      </w:r>
    </w:p>
    <w:p w14:paraId="70DF83E7" w14:textId="77777777" w:rsidR="000C062B" w:rsidRPr="00F76752" w:rsidRDefault="000C062B" w:rsidP="000C062B">
      <w:pPr>
        <w:pStyle w:val="Body"/>
        <w:jc w:val="left"/>
        <w:rPr>
          <w:rFonts w:ascii="Cambria" w:hAnsi="Cambria"/>
          <w:i w:val="0"/>
          <w:sz w:val="24"/>
          <w:u w:val="none"/>
        </w:rPr>
      </w:pPr>
    </w:p>
    <w:p w14:paraId="49D42D8D" w14:textId="77777777" w:rsidR="000C062B" w:rsidRPr="00F76752" w:rsidRDefault="000C062B" w:rsidP="000C062B">
      <w:pPr>
        <w:pStyle w:val="Body"/>
        <w:jc w:val="left"/>
        <w:rPr>
          <w:rFonts w:ascii="Cambria" w:hAnsi="Cambria"/>
          <w:b/>
          <w:i w:val="0"/>
          <w:sz w:val="24"/>
          <w:u w:val="none"/>
        </w:rPr>
      </w:pPr>
      <w:r w:rsidRPr="00F76752">
        <w:rPr>
          <w:rFonts w:ascii="Cambria" w:hAnsi="Cambria"/>
          <w:b/>
          <w:i w:val="0"/>
          <w:sz w:val="24"/>
          <w:u w:val="none"/>
        </w:rPr>
        <w:t>Contention 3: Discovery of fact achieves justice</w:t>
      </w:r>
    </w:p>
    <w:p w14:paraId="6BE46525" w14:textId="77777777" w:rsidR="000C062B" w:rsidRPr="00F76752" w:rsidRDefault="000C062B" w:rsidP="000C062B">
      <w:pPr>
        <w:pStyle w:val="Body"/>
        <w:jc w:val="left"/>
        <w:rPr>
          <w:rFonts w:ascii="Cambria" w:hAnsi="Cambria"/>
          <w:i w:val="0"/>
          <w:sz w:val="24"/>
          <w:u w:val="none"/>
        </w:rPr>
      </w:pPr>
    </w:p>
    <w:p w14:paraId="34091E00" w14:textId="77777777" w:rsidR="000C062B" w:rsidRPr="00F76752" w:rsidRDefault="000C062B" w:rsidP="000C062B">
      <w:pPr>
        <w:pStyle w:val="Body"/>
        <w:jc w:val="left"/>
        <w:rPr>
          <w:rFonts w:ascii="Cambria" w:hAnsi="Cambria"/>
          <w:i w:val="0"/>
          <w:sz w:val="24"/>
          <w:u w:val="none"/>
        </w:rPr>
      </w:pPr>
      <w:r w:rsidRPr="00F76752">
        <w:rPr>
          <w:rFonts w:ascii="Cambria" w:hAnsi="Cambria"/>
          <w:i w:val="0"/>
          <w:sz w:val="24"/>
          <w:u w:val="none"/>
        </w:rPr>
        <w:t>Discovery of fact should be valued above due process because discovery of fact is objective and based on truth, while due process only focuses on the procedure and can lead to injustices. Information that helped lead to the death of Osama bin Laden was obtained in Guantánamo Bay through interrogation where due process did not exist, yet justice was achieved and lives were saved.</w:t>
      </w:r>
      <w:r w:rsidRPr="00F76752">
        <w:rPr>
          <w:rStyle w:val="FootnoteReference"/>
          <w:rFonts w:ascii="Cambria" w:hAnsi="Cambria"/>
          <w:i w:val="0"/>
          <w:sz w:val="24"/>
          <w:u w:val="none"/>
        </w:rPr>
        <w:footnoteReference w:id="117"/>
      </w:r>
      <w:r w:rsidRPr="00F76752">
        <w:rPr>
          <w:rFonts w:ascii="Cambria" w:hAnsi="Cambria"/>
          <w:i w:val="0"/>
          <w:sz w:val="24"/>
          <w:u w:val="none"/>
        </w:rPr>
        <w:t xml:space="preserve"> As Robert F. </w:t>
      </w:r>
      <w:proofErr w:type="spellStart"/>
      <w:r w:rsidRPr="00F76752">
        <w:rPr>
          <w:rFonts w:ascii="Cambria" w:hAnsi="Cambria"/>
          <w:i w:val="0"/>
          <w:sz w:val="24"/>
          <w:u w:val="none"/>
        </w:rPr>
        <w:t>Ladenson</w:t>
      </w:r>
      <w:proofErr w:type="spellEnd"/>
      <w:r w:rsidRPr="00F76752">
        <w:rPr>
          <w:rFonts w:ascii="Cambria" w:hAnsi="Cambria"/>
          <w:i w:val="0"/>
          <w:sz w:val="24"/>
          <w:u w:val="none"/>
        </w:rPr>
        <w:t xml:space="preserve">, </w:t>
      </w:r>
      <w:proofErr w:type="spellStart"/>
      <w:r w:rsidRPr="00F76752">
        <w:rPr>
          <w:rFonts w:ascii="Cambria" w:hAnsi="Cambria"/>
          <w:i w:val="0"/>
          <w:sz w:val="24"/>
          <w:u w:val="none"/>
        </w:rPr>
        <w:t>Ph.D</w:t>
      </w:r>
      <w:proofErr w:type="spellEnd"/>
      <w:r w:rsidRPr="00F76752">
        <w:rPr>
          <w:rFonts w:ascii="Cambria" w:hAnsi="Cambria"/>
          <w:i w:val="0"/>
          <w:sz w:val="24"/>
          <w:u w:val="none"/>
        </w:rPr>
        <w:t xml:space="preserve"> and Professor in Philosophy put it, “good due process decisions should rest upon reasonable findings of fact and appropriate legal standards.”</w:t>
      </w:r>
      <w:r w:rsidRPr="00F76752">
        <w:rPr>
          <w:rStyle w:val="FootnoteReference"/>
          <w:rFonts w:ascii="Cambria" w:hAnsi="Cambria"/>
          <w:i w:val="0"/>
          <w:sz w:val="24"/>
          <w:u w:val="none"/>
        </w:rPr>
        <w:footnoteReference w:id="118"/>
      </w:r>
      <w:r w:rsidRPr="00F76752">
        <w:rPr>
          <w:rFonts w:ascii="Cambria" w:hAnsi="Cambria"/>
          <w:i w:val="0"/>
          <w:sz w:val="24"/>
          <w:u w:val="none"/>
        </w:rPr>
        <w:t xml:space="preserve"> For these reasons, discovery of fact ought to be valued above due process in pursuit of justice.</w:t>
      </w:r>
    </w:p>
    <w:p w14:paraId="5CD0ACA8" w14:textId="77777777" w:rsidR="000C062B" w:rsidRDefault="000C062B" w:rsidP="000C062B">
      <w:pPr>
        <w:pStyle w:val="CaseRebuttalHeader"/>
      </w:pPr>
      <w:r>
        <w:rPr>
          <w:rFonts w:ascii="Cambria" w:hAnsi="Cambria"/>
        </w:rPr>
        <w:br w:type="page"/>
      </w:r>
      <w:bookmarkStart w:id="80" w:name="_Toc318786615"/>
      <w:r w:rsidRPr="008A4572">
        <w:lastRenderedPageBreak/>
        <w:t>Rebuttal</w:t>
      </w:r>
      <w:r>
        <w:t>: Just the Facts, Ma’am</w:t>
      </w:r>
      <w:bookmarkEnd w:id="80"/>
    </w:p>
    <w:p w14:paraId="4C7C8DE2" w14:textId="77777777" w:rsidR="000C062B" w:rsidRDefault="000C062B" w:rsidP="000C062B">
      <w:pPr>
        <w:pStyle w:val="chapterheadersubtitlea"/>
      </w:pPr>
      <w:bookmarkStart w:id="81" w:name="_Toc318786616"/>
      <w:proofErr w:type="gramStart"/>
      <w:r>
        <w:t>by</w:t>
      </w:r>
      <w:proofErr w:type="gramEnd"/>
      <w:r>
        <w:t xml:space="preserve"> Isaac </w:t>
      </w:r>
      <w:proofErr w:type="spellStart"/>
      <w:r>
        <w:t>Sommers</w:t>
      </w:r>
      <w:bookmarkEnd w:id="81"/>
      <w:proofErr w:type="spellEnd"/>
    </w:p>
    <w:p w14:paraId="615C03AC" w14:textId="77777777" w:rsidR="000C062B" w:rsidRPr="00E8294A" w:rsidRDefault="000C062B" w:rsidP="000C062B">
      <w:pPr>
        <w:pStyle w:val="chapterheadersubtitlea"/>
        <w:rPr>
          <w:b/>
        </w:rPr>
      </w:pPr>
    </w:p>
    <w:p w14:paraId="2205BEE5" w14:textId="77777777" w:rsidR="000C062B" w:rsidRPr="00F76752" w:rsidRDefault="000C062B" w:rsidP="000C062B">
      <w:pPr>
        <w:pStyle w:val="Body"/>
        <w:numPr>
          <w:ilvl w:val="0"/>
          <w:numId w:val="31"/>
        </w:numPr>
        <w:jc w:val="left"/>
        <w:rPr>
          <w:rFonts w:ascii="Cambria" w:hAnsi="Cambria"/>
          <w:i w:val="0"/>
          <w:position w:val="-2"/>
          <w:sz w:val="24"/>
          <w:u w:val="none"/>
        </w:rPr>
      </w:pPr>
      <w:r w:rsidRPr="00F76752">
        <w:rPr>
          <w:rFonts w:ascii="Cambria" w:hAnsi="Cambria"/>
          <w:i w:val="0"/>
          <w:sz w:val="24"/>
          <w:u w:val="none"/>
        </w:rPr>
        <w:t>John Rawls also said, “</w:t>
      </w:r>
      <w:proofErr w:type="gramStart"/>
      <w:r w:rsidRPr="00F76752">
        <w:rPr>
          <w:rFonts w:ascii="Cambria" w:hAnsi="Cambria"/>
          <w:i w:val="0"/>
          <w:sz w:val="24"/>
          <w:u w:val="none"/>
        </w:rPr>
        <w:t>once</w:t>
      </w:r>
      <w:proofErr w:type="gramEnd"/>
      <w:r w:rsidRPr="00F76752">
        <w:rPr>
          <w:rFonts w:ascii="Cambria" w:hAnsi="Cambria"/>
          <w:i w:val="0"/>
          <w:sz w:val="24"/>
          <w:u w:val="none"/>
        </w:rPr>
        <w:t xml:space="preserve"> we view a democratic society as a fair system of social cooperation between citizens regarded as free and equal, what principles are most appropriate to it?” Here, he pointed out (talking about justice as fairness) that we must consider the appropriate principles for a just society. Aka, the process.</w:t>
      </w:r>
    </w:p>
    <w:p w14:paraId="51790FC3" w14:textId="77777777" w:rsidR="000C062B" w:rsidRPr="00F76752" w:rsidRDefault="000C062B" w:rsidP="000C062B">
      <w:pPr>
        <w:pStyle w:val="Body"/>
        <w:numPr>
          <w:ilvl w:val="0"/>
          <w:numId w:val="31"/>
        </w:numPr>
        <w:jc w:val="left"/>
        <w:rPr>
          <w:rFonts w:ascii="Cambria" w:hAnsi="Cambria"/>
          <w:i w:val="0"/>
          <w:position w:val="-2"/>
          <w:sz w:val="24"/>
          <w:u w:val="none"/>
        </w:rPr>
      </w:pPr>
      <w:r w:rsidRPr="00F76752">
        <w:rPr>
          <w:rFonts w:ascii="Cambria" w:hAnsi="Cambria"/>
          <w:i w:val="0"/>
          <w:sz w:val="24"/>
          <w:u w:val="none"/>
        </w:rPr>
        <w:t>Value/Criterion: Justice is an easily accepted value, but focus on the part of the definition as “fair.” Fairness takes place not only at the end of a trial, but during the trial itself. Discovery of fact as the criterion is just a resolutional tie-in. Point out that the discovery of fact alone can’t uphold justice. Often times the law enforcement or the court has the facts, but unless they can prove those facts in a court case—</w:t>
      </w:r>
      <w:r w:rsidRPr="00F76752">
        <w:rPr>
          <w:rFonts w:ascii="Cambria" w:hAnsi="Cambria"/>
          <w:i w:val="0"/>
          <w:position w:val="-2"/>
          <w:sz w:val="24"/>
          <w:u w:val="none"/>
        </w:rPr>
        <w:t xml:space="preserve"> </w:t>
      </w:r>
      <w:r w:rsidRPr="00F76752">
        <w:rPr>
          <w:rFonts w:ascii="Cambria" w:hAnsi="Cambria"/>
          <w:i w:val="0"/>
          <w:sz w:val="24"/>
          <w:u w:val="none"/>
        </w:rPr>
        <w:t>through the due process system—</w:t>
      </w:r>
      <w:r w:rsidRPr="00F76752">
        <w:rPr>
          <w:rFonts w:ascii="Cambria" w:hAnsi="Cambria"/>
          <w:i w:val="0"/>
          <w:position w:val="-2"/>
          <w:sz w:val="24"/>
          <w:u w:val="none"/>
        </w:rPr>
        <w:t xml:space="preserve"> </w:t>
      </w:r>
      <w:r w:rsidRPr="00F76752">
        <w:rPr>
          <w:rFonts w:ascii="Cambria" w:hAnsi="Cambria"/>
          <w:i w:val="0"/>
          <w:sz w:val="24"/>
          <w:u w:val="none"/>
        </w:rPr>
        <w:t>justice probably won’t be achieved.</w:t>
      </w:r>
    </w:p>
    <w:p w14:paraId="2C5E8B00" w14:textId="77777777" w:rsidR="000C062B" w:rsidRPr="00F76752" w:rsidRDefault="000C062B" w:rsidP="000C062B">
      <w:pPr>
        <w:pStyle w:val="Body"/>
        <w:numPr>
          <w:ilvl w:val="0"/>
          <w:numId w:val="31"/>
        </w:numPr>
        <w:jc w:val="left"/>
        <w:rPr>
          <w:rFonts w:ascii="Cambria" w:hAnsi="Cambria"/>
          <w:i w:val="0"/>
          <w:position w:val="-2"/>
          <w:sz w:val="24"/>
          <w:u w:val="none"/>
        </w:rPr>
      </w:pPr>
      <w:r w:rsidRPr="00F76752">
        <w:rPr>
          <w:rFonts w:ascii="Cambria" w:hAnsi="Cambria"/>
          <w:i w:val="0"/>
          <w:sz w:val="24"/>
          <w:u w:val="none"/>
        </w:rPr>
        <w:t>Contention 1: Justice is the end goal: Just because the process is implemented differently doesn’t make the entire process bad.  Flip the argument: we need to determine how justice is achieved in order to determine if justice is achieved.</w:t>
      </w:r>
    </w:p>
    <w:p w14:paraId="42074CB3" w14:textId="77777777" w:rsidR="000C062B" w:rsidRPr="00F76752" w:rsidRDefault="000C062B" w:rsidP="000C062B">
      <w:pPr>
        <w:pStyle w:val="Body"/>
        <w:numPr>
          <w:ilvl w:val="0"/>
          <w:numId w:val="31"/>
        </w:numPr>
        <w:jc w:val="left"/>
        <w:rPr>
          <w:rFonts w:ascii="Cambria" w:hAnsi="Cambria"/>
          <w:i w:val="0"/>
          <w:position w:val="-2"/>
          <w:sz w:val="24"/>
          <w:u w:val="none"/>
        </w:rPr>
      </w:pPr>
      <w:r w:rsidRPr="00F76752">
        <w:rPr>
          <w:rFonts w:ascii="Cambria" w:hAnsi="Cambria"/>
          <w:i w:val="0"/>
          <w:sz w:val="24"/>
          <w:u w:val="none"/>
        </w:rPr>
        <w:t>Contention 2: Due process is subjective: Why does due process being subjective mean that it can’t achieve justice? Discovery of fact is still subject to human error, as is anything else (DNA testing errors, false witnesses, etc.,).</w:t>
      </w:r>
    </w:p>
    <w:p w14:paraId="2D1656BB" w14:textId="77777777" w:rsidR="000C062B" w:rsidRPr="00F76752" w:rsidRDefault="000C062B" w:rsidP="000C062B">
      <w:pPr>
        <w:pStyle w:val="Body"/>
        <w:numPr>
          <w:ilvl w:val="0"/>
          <w:numId w:val="31"/>
        </w:numPr>
        <w:jc w:val="left"/>
        <w:rPr>
          <w:rFonts w:ascii="Cambria" w:hAnsi="Cambria"/>
          <w:i w:val="0"/>
          <w:position w:val="-2"/>
          <w:sz w:val="24"/>
          <w:u w:val="none"/>
        </w:rPr>
      </w:pPr>
      <w:r w:rsidRPr="00F76752">
        <w:rPr>
          <w:rFonts w:ascii="Cambria" w:hAnsi="Cambria"/>
          <w:i w:val="0"/>
          <w:sz w:val="24"/>
          <w:u w:val="none"/>
        </w:rPr>
        <w:t>O.J. Simpson murder case: This proves the Affirmative side. Even though the facts of the case were discovered (Simpson most likely killed his ex-wife and her friend), because of the violation of due process and fair treatment (the detective may have had a “racial vendetta”), the jury did not uphold the just decision. Due process best guarantees that justice will be served. Discovery of fact only serves to help that process.</w:t>
      </w:r>
    </w:p>
    <w:p w14:paraId="4D0A0665" w14:textId="77777777" w:rsidR="000C062B" w:rsidRPr="00F76752" w:rsidRDefault="000C062B" w:rsidP="000C062B">
      <w:pPr>
        <w:pStyle w:val="Body"/>
        <w:numPr>
          <w:ilvl w:val="0"/>
          <w:numId w:val="31"/>
        </w:numPr>
        <w:jc w:val="left"/>
        <w:rPr>
          <w:rFonts w:ascii="Cambria" w:hAnsi="Cambria"/>
          <w:i w:val="0"/>
          <w:position w:val="-2"/>
          <w:sz w:val="24"/>
          <w:u w:val="none"/>
        </w:rPr>
      </w:pPr>
      <w:r w:rsidRPr="00F76752">
        <w:rPr>
          <w:rFonts w:ascii="Cambria" w:hAnsi="Cambria"/>
          <w:i w:val="0"/>
          <w:sz w:val="24"/>
          <w:u w:val="none"/>
        </w:rPr>
        <w:t>Mark Stevens quote: point out the definition of due process. Fair treatment is not a relative concept. Use this to point out a contradiction on the part of the Negative. If punishment for the guilty and freedom for the innocent is fair, how is due process (fair treatment) unfair and relative?</w:t>
      </w:r>
    </w:p>
    <w:p w14:paraId="14A42EF4" w14:textId="77777777" w:rsidR="000C062B" w:rsidRPr="00F76752" w:rsidRDefault="000C062B" w:rsidP="000C062B">
      <w:pPr>
        <w:pStyle w:val="Body"/>
        <w:numPr>
          <w:ilvl w:val="0"/>
          <w:numId w:val="31"/>
        </w:numPr>
        <w:jc w:val="left"/>
        <w:rPr>
          <w:rFonts w:ascii="Cambria" w:hAnsi="Cambria"/>
          <w:i w:val="0"/>
          <w:position w:val="-2"/>
          <w:sz w:val="24"/>
          <w:u w:val="none"/>
        </w:rPr>
      </w:pPr>
      <w:r w:rsidRPr="00F76752">
        <w:rPr>
          <w:rFonts w:ascii="Cambria" w:hAnsi="Cambria"/>
          <w:i w:val="0"/>
          <w:sz w:val="24"/>
          <w:u w:val="none"/>
        </w:rPr>
        <w:t xml:space="preserve">Contention 3: Discovery of fact achieves justice: cross-apply arguments from Value/Criterion and Contentions 1 &amp; 2. </w:t>
      </w:r>
    </w:p>
    <w:p w14:paraId="79AA0D72" w14:textId="77777777" w:rsidR="000C062B" w:rsidRPr="00F76752" w:rsidRDefault="000C062B" w:rsidP="000C062B">
      <w:pPr>
        <w:pStyle w:val="Body"/>
        <w:numPr>
          <w:ilvl w:val="0"/>
          <w:numId w:val="31"/>
        </w:numPr>
        <w:jc w:val="left"/>
        <w:rPr>
          <w:rFonts w:ascii="Cambria" w:hAnsi="Cambria"/>
          <w:i w:val="0"/>
          <w:position w:val="-2"/>
          <w:sz w:val="24"/>
          <w:u w:val="none"/>
        </w:rPr>
      </w:pPr>
      <w:r w:rsidRPr="00F76752">
        <w:rPr>
          <w:rFonts w:ascii="Cambria" w:hAnsi="Cambria"/>
          <w:i w:val="0"/>
          <w:sz w:val="24"/>
          <w:u w:val="none"/>
        </w:rPr>
        <w:t>Guantánamo Bay interrogations: If the government is given the right to go about torturing people in order to find a criminal, is justice really being served? Justice has to be pursued in both the process and the end result; we can’t look at only one or the other.</w:t>
      </w:r>
    </w:p>
    <w:p w14:paraId="0BD2C135" w14:textId="77777777" w:rsidR="000C062B" w:rsidRPr="00022245" w:rsidRDefault="000C062B" w:rsidP="000C062B">
      <w:pPr>
        <w:pStyle w:val="Body"/>
        <w:numPr>
          <w:ilvl w:val="0"/>
          <w:numId w:val="31"/>
        </w:numPr>
        <w:jc w:val="left"/>
        <w:rPr>
          <w:rFonts w:ascii="Cambria" w:hAnsi="Cambria"/>
          <w:b/>
          <w:position w:val="-2"/>
        </w:rPr>
      </w:pPr>
      <w:r w:rsidRPr="00F76752">
        <w:rPr>
          <w:rFonts w:ascii="Cambria" w:hAnsi="Cambria"/>
          <w:i w:val="0"/>
          <w:sz w:val="24"/>
          <w:u w:val="none"/>
        </w:rPr>
        <w:t xml:space="preserve">Robert </w:t>
      </w:r>
      <w:proofErr w:type="spellStart"/>
      <w:r w:rsidRPr="00F76752">
        <w:rPr>
          <w:rFonts w:ascii="Cambria" w:hAnsi="Cambria"/>
          <w:i w:val="0"/>
          <w:sz w:val="24"/>
          <w:u w:val="none"/>
        </w:rPr>
        <w:t>Ladenson</w:t>
      </w:r>
      <w:proofErr w:type="spellEnd"/>
      <w:r w:rsidRPr="00F76752">
        <w:rPr>
          <w:rFonts w:ascii="Cambria" w:hAnsi="Cambria"/>
          <w:i w:val="0"/>
          <w:sz w:val="24"/>
          <w:u w:val="none"/>
        </w:rPr>
        <w:t xml:space="preserve"> </w:t>
      </w:r>
      <w:proofErr w:type="gramStart"/>
      <w:r w:rsidRPr="00F76752">
        <w:rPr>
          <w:rFonts w:ascii="Cambria" w:hAnsi="Cambria"/>
          <w:i w:val="0"/>
          <w:sz w:val="24"/>
          <w:u w:val="none"/>
        </w:rPr>
        <w:t>quote</w:t>
      </w:r>
      <w:proofErr w:type="gramEnd"/>
      <w:r w:rsidRPr="00F76752">
        <w:rPr>
          <w:rFonts w:ascii="Cambria" w:hAnsi="Cambria"/>
          <w:i w:val="0"/>
          <w:sz w:val="24"/>
          <w:u w:val="none"/>
        </w:rPr>
        <w:t xml:space="preserve">: The entire quote reads, “Good due process decisions should rest upon reasonable findings of fact and appropriate legal standards.” So while discovery of fact is important, it has to be reasonable (implying there can be unreasonable discovery of fact, such as a bad process by which facts </w:t>
      </w:r>
      <w:r w:rsidRPr="00F76752">
        <w:rPr>
          <w:rFonts w:ascii="Cambria" w:hAnsi="Cambria"/>
          <w:i w:val="0"/>
          <w:sz w:val="24"/>
          <w:u w:val="none"/>
        </w:rPr>
        <w:lastRenderedPageBreak/>
        <w:t>are found) and it also references appropriate legal standards, again dealing with the process of the judicial system</w:t>
      </w:r>
      <w:r>
        <w:rPr>
          <w:rFonts w:ascii="Cambria" w:hAnsi="Cambria"/>
        </w:rPr>
        <w:t>.</w:t>
      </w:r>
    </w:p>
    <w:p w14:paraId="2F4ACC39" w14:textId="77777777" w:rsidR="000C062B" w:rsidRPr="002A567F" w:rsidRDefault="000C062B" w:rsidP="000C062B">
      <w:pPr>
        <w:pStyle w:val="CaseHeader"/>
        <w:ind w:left="0" w:right="0"/>
      </w:pPr>
      <w:r>
        <w:rPr>
          <w:rFonts w:ascii="Cambria" w:hAnsi="Cambria"/>
        </w:rPr>
        <w:br w:type="page"/>
      </w:r>
      <w:bookmarkStart w:id="82" w:name="_Toc318786617"/>
      <w:r w:rsidRPr="00C42FB3">
        <w:rPr>
          <w:sz w:val="36"/>
        </w:rPr>
        <w:lastRenderedPageBreak/>
        <w:t xml:space="preserve">The Truth, The Whole Truth, and Nothing but the </w:t>
      </w:r>
      <w:r w:rsidRPr="00C42FB3">
        <w:rPr>
          <w:sz w:val="44"/>
        </w:rPr>
        <w:t>Truth</w:t>
      </w:r>
      <w:bookmarkEnd w:id="82"/>
    </w:p>
    <w:p w14:paraId="6389627F" w14:textId="77777777" w:rsidR="000C062B" w:rsidRDefault="000C062B" w:rsidP="000C062B">
      <w:pPr>
        <w:pStyle w:val="RBSubtitle"/>
        <w:ind w:right="0" w:firstLine="0"/>
      </w:pPr>
      <w:r>
        <w:t>A Value-Criterion Negative Case</w:t>
      </w:r>
    </w:p>
    <w:p w14:paraId="2894A065" w14:textId="77777777" w:rsidR="000C062B" w:rsidRDefault="000C062B" w:rsidP="000C062B">
      <w:pPr>
        <w:pStyle w:val="chapterheadersubtitlea"/>
        <w:ind w:right="0"/>
      </w:pPr>
      <w:bookmarkStart w:id="83" w:name="_Toc318786618"/>
      <w:proofErr w:type="gramStart"/>
      <w:r w:rsidRPr="002A567F">
        <w:t>by</w:t>
      </w:r>
      <w:proofErr w:type="gramEnd"/>
      <w:r w:rsidRPr="002A567F">
        <w:t xml:space="preserve"> </w:t>
      </w:r>
      <w:r>
        <w:t xml:space="preserve">Tony </w:t>
      </w:r>
      <w:proofErr w:type="spellStart"/>
      <w:r>
        <w:t>Mirasola</w:t>
      </w:r>
      <w:bookmarkEnd w:id="83"/>
      <w:proofErr w:type="spellEnd"/>
    </w:p>
    <w:p w14:paraId="68D9F8A3" w14:textId="77777777" w:rsidR="000C062B" w:rsidRPr="00022245" w:rsidRDefault="000C062B" w:rsidP="000C062B">
      <w:pPr>
        <w:pStyle w:val="chapterheadersubtitlea"/>
        <w:ind w:right="0"/>
      </w:pPr>
    </w:p>
    <w:p w14:paraId="0D247D07" w14:textId="77777777" w:rsidR="000C062B" w:rsidRPr="00022245" w:rsidRDefault="000C062B" w:rsidP="000C062B">
      <w:pPr>
        <w:rPr>
          <w:i/>
        </w:rPr>
      </w:pPr>
      <w:r w:rsidRPr="00022245">
        <w:rPr>
          <w:i/>
        </w:rPr>
        <w:t>“If given the truth, [the people] can be trusted to meet any national crisis. The great point is to bring them the real facts.”</w:t>
      </w:r>
      <w:r w:rsidRPr="00022245">
        <w:rPr>
          <w:vertAlign w:val="superscript"/>
        </w:rPr>
        <w:t>1</w:t>
      </w:r>
    </w:p>
    <w:p w14:paraId="4BDD3A07" w14:textId="77777777" w:rsidR="000C062B" w:rsidRPr="00022245" w:rsidRDefault="000C062B" w:rsidP="000C062B"/>
    <w:p w14:paraId="0107F923" w14:textId="77777777" w:rsidR="000C062B" w:rsidRPr="00022245" w:rsidRDefault="000C062B" w:rsidP="000C062B">
      <w:r w:rsidRPr="00022245">
        <w:t xml:space="preserve">These words from Honest Abe clearly summarize my position as the negative. Knowledge of the truth plays an essential role in meeting any problem. It is for this reason that I negate the resolution, and instead stand resolved that the discovery of fact ought to be valued above due process. </w:t>
      </w:r>
    </w:p>
    <w:p w14:paraId="29ED57FB" w14:textId="77777777" w:rsidR="000C062B" w:rsidRPr="00022245" w:rsidRDefault="000C062B" w:rsidP="000C062B">
      <w:r w:rsidRPr="00022245">
        <w:br/>
      </w:r>
      <w:r w:rsidRPr="00022245">
        <w:rPr>
          <w:b/>
        </w:rPr>
        <w:t>Definitions</w:t>
      </w:r>
      <w:r w:rsidRPr="00022245">
        <w:t xml:space="preserve"> (as needed)</w:t>
      </w:r>
    </w:p>
    <w:p w14:paraId="11550EBB" w14:textId="77777777" w:rsidR="000C062B" w:rsidRPr="00022245" w:rsidRDefault="000C062B" w:rsidP="000C062B"/>
    <w:p w14:paraId="0722D30C" w14:textId="77777777" w:rsidR="000C062B" w:rsidRPr="00022245" w:rsidRDefault="000C062B" w:rsidP="000C062B">
      <w:pPr>
        <w:spacing w:after="120"/>
        <w:rPr>
          <w:i/>
          <w:vertAlign w:val="superscript"/>
        </w:rPr>
      </w:pPr>
      <w:r w:rsidRPr="00022245">
        <w:rPr>
          <w:b/>
        </w:rPr>
        <w:t>Justice</w:t>
      </w:r>
      <w:r w:rsidRPr="00022245">
        <w:t xml:space="preserve"> - the rendering to everyone his due. </w:t>
      </w:r>
      <w:r w:rsidRPr="00022245">
        <w:rPr>
          <w:i/>
        </w:rPr>
        <w:t xml:space="preserve">(Webster’s Unabridged Dictionary, </w:t>
      </w:r>
      <w:proofErr w:type="gramStart"/>
      <w:r w:rsidRPr="00022245">
        <w:rPr>
          <w:i/>
        </w:rPr>
        <w:t>1913)</w:t>
      </w:r>
      <w:r w:rsidRPr="00022245">
        <w:rPr>
          <w:i/>
          <w:vertAlign w:val="superscript"/>
        </w:rPr>
        <w:t>2</w:t>
      </w:r>
      <w:proofErr w:type="gramEnd"/>
    </w:p>
    <w:p w14:paraId="5E072A8B" w14:textId="77777777" w:rsidR="000C062B" w:rsidRPr="00022245" w:rsidRDefault="000C062B" w:rsidP="000C062B">
      <w:pPr>
        <w:spacing w:after="120"/>
        <w:rPr>
          <w:rStyle w:val="apple-style-span"/>
        </w:rPr>
      </w:pPr>
      <w:r w:rsidRPr="00022245">
        <w:rPr>
          <w:b/>
        </w:rPr>
        <w:t>Due Process</w:t>
      </w:r>
      <w:r w:rsidRPr="00022245">
        <w:t xml:space="preserve"> </w:t>
      </w:r>
      <w:r w:rsidRPr="00022245">
        <w:rPr>
          <w:rStyle w:val="apple-style-span"/>
        </w:rPr>
        <w:t xml:space="preserve">– the regular administration of the law, according to which no citizen may be denied his or her legal rights and all laws must conform to fundamental, accepted legal principles. </w:t>
      </w:r>
      <w:r w:rsidRPr="00022245">
        <w:rPr>
          <w:rStyle w:val="apple-style-span"/>
          <w:i/>
        </w:rPr>
        <w:t xml:space="preserve">(Random House </w:t>
      </w:r>
      <w:proofErr w:type="gramStart"/>
      <w:r w:rsidRPr="00022245">
        <w:rPr>
          <w:rStyle w:val="apple-style-span"/>
          <w:i/>
        </w:rPr>
        <w:t>Dictionary)</w:t>
      </w:r>
      <w:r w:rsidRPr="00022245">
        <w:rPr>
          <w:rStyle w:val="apple-style-span"/>
          <w:i/>
          <w:vertAlign w:val="superscript"/>
        </w:rPr>
        <w:t>3</w:t>
      </w:r>
      <w:proofErr w:type="gramEnd"/>
    </w:p>
    <w:p w14:paraId="53F7FB03" w14:textId="77777777" w:rsidR="000C062B" w:rsidRPr="00022245" w:rsidRDefault="000C062B" w:rsidP="000C062B">
      <w:pPr>
        <w:spacing w:after="120"/>
        <w:rPr>
          <w:rStyle w:val="apple-style-span"/>
        </w:rPr>
      </w:pPr>
      <w:r w:rsidRPr="00022245">
        <w:rPr>
          <w:rStyle w:val="apple-style-span"/>
          <w:b/>
        </w:rPr>
        <w:t xml:space="preserve">Discovery of fact </w:t>
      </w:r>
      <w:r w:rsidRPr="00022245">
        <w:rPr>
          <w:rStyle w:val="apple-style-span"/>
        </w:rPr>
        <w:t xml:space="preserve">– the practice of producing facts and evidence for a court case on which a conclusive verdict can be made. </w:t>
      </w:r>
      <w:r w:rsidRPr="00022245">
        <w:rPr>
          <w:rStyle w:val="apple-style-span"/>
          <w:i/>
        </w:rPr>
        <w:t>(Because no major dictionaries define this term, this contrived definition attempts to summarize the concept within the context provided by the resolution.)</w:t>
      </w:r>
    </w:p>
    <w:p w14:paraId="6B658272" w14:textId="77777777" w:rsidR="000C062B" w:rsidRPr="00022245" w:rsidRDefault="000C062B" w:rsidP="000C062B">
      <w:pPr>
        <w:rPr>
          <w:rStyle w:val="apple-style-span"/>
        </w:rPr>
      </w:pPr>
    </w:p>
    <w:p w14:paraId="304A3FE2" w14:textId="77777777" w:rsidR="000C062B" w:rsidRPr="00022245" w:rsidRDefault="000C062B" w:rsidP="000C062B">
      <w:pPr>
        <w:rPr>
          <w:b/>
        </w:rPr>
      </w:pPr>
      <w:r w:rsidRPr="00022245">
        <w:rPr>
          <w:b/>
        </w:rPr>
        <w:t>Value/Criterion</w:t>
      </w:r>
    </w:p>
    <w:p w14:paraId="2B818D4E" w14:textId="77777777" w:rsidR="000C062B" w:rsidRPr="00022245" w:rsidRDefault="000C062B" w:rsidP="000C062B"/>
    <w:p w14:paraId="2416B8C3" w14:textId="77777777" w:rsidR="000C062B" w:rsidRPr="00022245" w:rsidRDefault="000C062B" w:rsidP="000C062B">
      <w:r w:rsidRPr="00022245">
        <w:t xml:space="preserve">Since the resolution itself specifies justice as the goal both sides are striving to achieve, the value I will be upholding today is consequently that of </w:t>
      </w:r>
      <w:r w:rsidRPr="00022245">
        <w:rPr>
          <w:b/>
        </w:rPr>
        <w:t>justice,</w:t>
      </w:r>
      <w:r w:rsidRPr="00022245">
        <w:t xml:space="preserve"> defined by the concept, “the rendering to everyone his due.”</w:t>
      </w:r>
      <w:r w:rsidRPr="00022245">
        <w:rPr>
          <w:vertAlign w:val="superscript"/>
        </w:rPr>
        <w:t>2</w:t>
      </w:r>
      <w:r w:rsidRPr="00022245">
        <w:t xml:space="preserve"> The criterion, or way to achieve the value of justice, is through the </w:t>
      </w:r>
      <w:r w:rsidRPr="00022245">
        <w:rPr>
          <w:b/>
        </w:rPr>
        <w:t>pursuit of truth</w:t>
      </w:r>
      <w:r w:rsidRPr="00022245">
        <w:t>. Since justice is giving each man what he deserves, we must first know the truth about what he has done. Without truth, justice cannot be served.</w:t>
      </w:r>
    </w:p>
    <w:p w14:paraId="16BAD900" w14:textId="77777777" w:rsidR="000C062B" w:rsidRPr="00022245" w:rsidRDefault="000C062B" w:rsidP="000C062B"/>
    <w:p w14:paraId="19238568" w14:textId="77777777" w:rsidR="000C062B" w:rsidRPr="00022245" w:rsidRDefault="000C062B" w:rsidP="000C062B">
      <w:r w:rsidRPr="00022245">
        <w:t>Before addressing the affirmative’s case, lets quickly examine how discovery of fact best leads to truth and thus justice by examining my two main arguments, or contentions…</w:t>
      </w:r>
    </w:p>
    <w:p w14:paraId="02C1A74C" w14:textId="77777777" w:rsidR="000C062B" w:rsidRPr="00022245" w:rsidRDefault="000C062B" w:rsidP="000C062B"/>
    <w:p w14:paraId="5A3BD125" w14:textId="77777777" w:rsidR="000C062B" w:rsidRPr="00022245" w:rsidRDefault="000C062B" w:rsidP="000C062B">
      <w:pPr>
        <w:rPr>
          <w:b/>
        </w:rPr>
      </w:pPr>
      <w:r w:rsidRPr="00022245">
        <w:rPr>
          <w:b/>
        </w:rPr>
        <w:t>Contention 1: Due process hinders the pursuit of truth</w:t>
      </w:r>
    </w:p>
    <w:p w14:paraId="43D35DAC" w14:textId="77777777" w:rsidR="000C062B" w:rsidRPr="00022245" w:rsidRDefault="000C062B" w:rsidP="000C062B"/>
    <w:p w14:paraId="1EBD692D" w14:textId="77777777" w:rsidR="000C062B" w:rsidRPr="00022245" w:rsidRDefault="000C062B" w:rsidP="000C062B">
      <w:r w:rsidRPr="00022245">
        <w:t xml:space="preserve">Due process establishes roadblocks in the legal system with the intent of protecting the defendant’s rights. Take for example the exclusionary rule. Any evidence gained without a warrant is considered inadmissible in court, since it violates the </w:t>
      </w:r>
      <w:r w:rsidRPr="00022245">
        <w:lastRenderedPageBreak/>
        <w:t>defendant’s privacy. Even if this evidence proves the defendant’s guilt, it can cause him to be acquitted simply because of the way it was gathered. According to the Bureau of Justice Statistics, more than 55,000 accused criminals are released annually due solely to the exclusionary rule.</w:t>
      </w:r>
      <w:r w:rsidRPr="00022245">
        <w:rPr>
          <w:vertAlign w:val="superscript"/>
        </w:rPr>
        <w:t>4</w:t>
      </w:r>
      <w:r w:rsidRPr="00022245">
        <w:t xml:space="preserve"> 55,000 criminals are acquitted each year, simply because the evidence that would have convicted them was deemed inadmissible.</w:t>
      </w:r>
    </w:p>
    <w:p w14:paraId="6378A715" w14:textId="77777777" w:rsidR="000C062B" w:rsidRPr="00022245" w:rsidRDefault="000C062B" w:rsidP="000C062B"/>
    <w:p w14:paraId="26AEB243" w14:textId="77777777" w:rsidR="000C062B" w:rsidRPr="00022245" w:rsidRDefault="000C062B" w:rsidP="000C062B">
      <w:r w:rsidRPr="00022245">
        <w:t>The purpose of due process and the exclusionary rule is to protect the defendants’ rights. However, criminals themselves have given up their rights the moment they commit a crime. Remember, justice is the concept of giving to each his due. Since criminals have violated the rights of others, they themselves are not due any rights – after all, any sort of punishment, be it fines, jail time, or the death penalty, violates the criminal’s rights in some form or another. Thus evidence gained without a warrant cannot violate the criminal’s rights, because criminals operate without regard to their own or their victim’s rights. The exclusionary rule simply provides a legal loophole to get criminals off the hook. As we can see, when due process attempts to protect the rights of defendants, it often causes the truth to be discredited, and justice to be cheated.</w:t>
      </w:r>
    </w:p>
    <w:p w14:paraId="16F981D2" w14:textId="77777777" w:rsidR="000C062B" w:rsidRPr="00022245" w:rsidRDefault="000C062B" w:rsidP="000C062B"/>
    <w:p w14:paraId="7CF601B8" w14:textId="77777777" w:rsidR="000C062B" w:rsidRPr="00022245" w:rsidRDefault="000C062B" w:rsidP="000C062B">
      <w:pPr>
        <w:rPr>
          <w:b/>
        </w:rPr>
      </w:pPr>
      <w:r w:rsidRPr="00022245">
        <w:rPr>
          <w:b/>
        </w:rPr>
        <w:t>Contention 2: Discovery of fact provides a more realistic approach</w:t>
      </w:r>
    </w:p>
    <w:p w14:paraId="04ACE509" w14:textId="77777777" w:rsidR="000C062B" w:rsidRPr="00022245" w:rsidRDefault="000C062B" w:rsidP="000C062B"/>
    <w:p w14:paraId="77DB410A" w14:textId="77777777" w:rsidR="000C062B" w:rsidRPr="00022245" w:rsidRDefault="000C062B" w:rsidP="000C062B">
      <w:r w:rsidRPr="00022245">
        <w:t xml:space="preserve">Now this isn’t to say that due process </w:t>
      </w:r>
      <w:r w:rsidRPr="00022245">
        <w:rPr>
          <w:i/>
        </w:rPr>
        <w:t>always</w:t>
      </w:r>
      <w:r w:rsidRPr="00022245">
        <w:t xml:space="preserve"> fails to achieve justice. The essential point is that due process is only good when it enables the discovery of fact. There are many facets of due process that facilitate the uncovering of facts. The appeals system ensures that faulty verdicts are corrected, and that truth is found. This element of due process recognizes that the </w:t>
      </w:r>
      <w:r w:rsidRPr="00022245">
        <w:rPr>
          <w:b/>
        </w:rPr>
        <w:t>goal</w:t>
      </w:r>
      <w:r w:rsidRPr="00022245">
        <w:t xml:space="preserve"> is to discover fact. It is only when due process allows and promotes the discovery of fact that it should be valued. </w:t>
      </w:r>
    </w:p>
    <w:p w14:paraId="315B145F" w14:textId="77777777" w:rsidR="000C062B" w:rsidRPr="00022245" w:rsidRDefault="000C062B" w:rsidP="000C062B"/>
    <w:p w14:paraId="0E293E2E" w14:textId="77777777" w:rsidR="000C062B" w:rsidRPr="00022245" w:rsidRDefault="000C062B" w:rsidP="000C062B">
      <w:r w:rsidRPr="00022245">
        <w:t>Due process on its own is flawed. Releasing the guilty for any reason runs contrary to the very nature of justice. Justice demands that everyone be given what they are due, and no one can deny that criminals are due punishment. Discovery of fact requires that truth be heard, regardless of its source. When due process would dictate a criminal be acquitted, when it would deny truth to be heard, we must value discovery of fact higher. For this reason, I would strongly urge you to cast a negative ballot at the end of today’s debate round.</w:t>
      </w:r>
    </w:p>
    <w:p w14:paraId="5F4330FE" w14:textId="77777777" w:rsidR="000C062B" w:rsidRPr="00022245" w:rsidRDefault="000C062B" w:rsidP="000C062B"/>
    <w:p w14:paraId="2FBB68A6" w14:textId="77777777" w:rsidR="000C062B" w:rsidRPr="00022245" w:rsidRDefault="000C062B" w:rsidP="000C062B"/>
    <w:p w14:paraId="43AA831E" w14:textId="77777777" w:rsidR="000C062B" w:rsidRPr="00022245" w:rsidRDefault="000C062B" w:rsidP="000C062B"/>
    <w:p w14:paraId="7F74F56E" w14:textId="77777777" w:rsidR="000C062B" w:rsidRDefault="000C062B" w:rsidP="000C062B">
      <w:pPr>
        <w:jc w:val="center"/>
        <w:rPr>
          <w:u w:val="single"/>
        </w:rPr>
      </w:pPr>
    </w:p>
    <w:p w14:paraId="44F86D81" w14:textId="77777777" w:rsidR="000C062B" w:rsidRDefault="000C062B" w:rsidP="000C062B">
      <w:pPr>
        <w:jc w:val="center"/>
        <w:rPr>
          <w:u w:val="single"/>
        </w:rPr>
      </w:pPr>
    </w:p>
    <w:p w14:paraId="098DC11D" w14:textId="77777777" w:rsidR="000C062B" w:rsidRDefault="000C062B" w:rsidP="000C062B">
      <w:pPr>
        <w:jc w:val="center"/>
        <w:rPr>
          <w:u w:val="single"/>
        </w:rPr>
      </w:pPr>
    </w:p>
    <w:p w14:paraId="1E362172" w14:textId="77777777" w:rsidR="000C062B" w:rsidRDefault="000C062B" w:rsidP="000C062B">
      <w:pPr>
        <w:jc w:val="center"/>
        <w:rPr>
          <w:u w:val="single"/>
        </w:rPr>
      </w:pPr>
    </w:p>
    <w:p w14:paraId="1DADD6D3" w14:textId="77777777" w:rsidR="000C062B" w:rsidRDefault="000C062B" w:rsidP="000C062B">
      <w:pPr>
        <w:jc w:val="center"/>
        <w:rPr>
          <w:u w:val="single"/>
        </w:rPr>
      </w:pPr>
    </w:p>
    <w:p w14:paraId="31173046" w14:textId="77777777" w:rsidR="000C062B" w:rsidRDefault="000C062B" w:rsidP="000C062B">
      <w:pPr>
        <w:jc w:val="center"/>
        <w:rPr>
          <w:u w:val="single"/>
        </w:rPr>
      </w:pPr>
    </w:p>
    <w:p w14:paraId="61A3BC2D" w14:textId="77777777" w:rsidR="000C062B" w:rsidRDefault="000C062B" w:rsidP="000C062B">
      <w:pPr>
        <w:jc w:val="center"/>
        <w:rPr>
          <w:u w:val="single"/>
        </w:rPr>
      </w:pPr>
    </w:p>
    <w:p w14:paraId="617706E0" w14:textId="77777777" w:rsidR="000C062B" w:rsidRDefault="000C062B" w:rsidP="000C062B">
      <w:pPr>
        <w:jc w:val="center"/>
        <w:rPr>
          <w:u w:val="single"/>
        </w:rPr>
      </w:pPr>
    </w:p>
    <w:p w14:paraId="2E4FBB3C" w14:textId="77777777" w:rsidR="000C062B" w:rsidRDefault="000C062B" w:rsidP="000C062B">
      <w:pPr>
        <w:jc w:val="center"/>
        <w:rPr>
          <w:u w:val="single"/>
        </w:rPr>
      </w:pPr>
      <w:r w:rsidRPr="00022245">
        <w:rPr>
          <w:u w:val="single"/>
        </w:rPr>
        <w:lastRenderedPageBreak/>
        <w:t>Works Cited</w:t>
      </w:r>
    </w:p>
    <w:p w14:paraId="43CEA9F0" w14:textId="77777777" w:rsidR="000C062B" w:rsidRPr="00022245" w:rsidRDefault="000C062B" w:rsidP="000C062B">
      <w:pPr>
        <w:jc w:val="center"/>
        <w:rPr>
          <w:u w:val="single"/>
        </w:rPr>
      </w:pPr>
    </w:p>
    <w:p w14:paraId="6A5A3E6B" w14:textId="77777777" w:rsidR="000C062B" w:rsidRPr="00022245" w:rsidRDefault="000C062B" w:rsidP="000C062B">
      <w:pPr>
        <w:spacing w:after="120"/>
        <w:rPr>
          <w:rStyle w:val="apple-style-span"/>
        </w:rPr>
      </w:pPr>
      <w:r w:rsidRPr="00022245">
        <w:rPr>
          <w:rStyle w:val="apple-style-span"/>
          <w:vertAlign w:val="superscript"/>
        </w:rPr>
        <w:t>1</w:t>
      </w:r>
      <w:r w:rsidRPr="00022245">
        <w:rPr>
          <w:rStyle w:val="apple-style-span"/>
        </w:rPr>
        <w:t xml:space="preserve">"Abraham Lincoln." 1-Famous-Quotes.com. </w:t>
      </w:r>
      <w:proofErr w:type="gramStart"/>
      <w:r w:rsidRPr="00022245">
        <w:rPr>
          <w:rStyle w:val="apple-style-span"/>
        </w:rPr>
        <w:t>Gledhill Enterprises, 2011.</w:t>
      </w:r>
      <w:proofErr w:type="gramEnd"/>
      <w:r w:rsidRPr="00022245">
        <w:rPr>
          <w:rStyle w:val="apple-converted-space"/>
        </w:rPr>
        <w:t> </w:t>
      </w:r>
      <w:r w:rsidRPr="00022245">
        <w:rPr>
          <w:rStyle w:val="apple-style-span"/>
        </w:rPr>
        <w:t xml:space="preserve">Web. 20 July 2011. </w:t>
      </w:r>
    </w:p>
    <w:p w14:paraId="23196DBB" w14:textId="77777777" w:rsidR="000C062B" w:rsidRPr="00022245" w:rsidRDefault="000C062B" w:rsidP="000C062B">
      <w:pPr>
        <w:spacing w:after="120"/>
        <w:rPr>
          <w:rStyle w:val="apple-style-span"/>
        </w:rPr>
      </w:pPr>
      <w:r w:rsidRPr="00022245">
        <w:rPr>
          <w:rStyle w:val="apple-style-span"/>
        </w:rPr>
        <w:tab/>
        <w:t>&lt;http://www.1-famous-quotes.com/quote/29996&gt;.</w:t>
      </w:r>
    </w:p>
    <w:p w14:paraId="21937720" w14:textId="77777777" w:rsidR="000C062B" w:rsidRPr="00022245" w:rsidRDefault="000C062B" w:rsidP="000C062B">
      <w:pPr>
        <w:spacing w:after="120"/>
        <w:rPr>
          <w:rStyle w:val="apple-style-span"/>
        </w:rPr>
      </w:pPr>
      <w:r w:rsidRPr="00022245">
        <w:rPr>
          <w:rStyle w:val="apple-style-span"/>
          <w:vertAlign w:val="superscript"/>
        </w:rPr>
        <w:t>2</w:t>
      </w:r>
      <w:r w:rsidRPr="00022245">
        <w:rPr>
          <w:rStyle w:val="apple-style-span"/>
        </w:rPr>
        <w:t>"Justice - Definition and Meaning."</w:t>
      </w:r>
      <w:r w:rsidRPr="00022245">
        <w:rPr>
          <w:rStyle w:val="apple-converted-space"/>
        </w:rPr>
        <w:t> </w:t>
      </w:r>
      <w:proofErr w:type="spellStart"/>
      <w:r w:rsidRPr="00022245">
        <w:rPr>
          <w:rStyle w:val="apple-style-span"/>
          <w:i/>
          <w:iCs/>
        </w:rPr>
        <w:t>Wordnik</w:t>
      </w:r>
      <w:proofErr w:type="spellEnd"/>
      <w:r w:rsidRPr="00022245">
        <w:rPr>
          <w:rStyle w:val="apple-style-span"/>
          <w:i/>
          <w:iCs/>
        </w:rPr>
        <w:t>: All the Words</w:t>
      </w:r>
      <w:r w:rsidRPr="00022245">
        <w:rPr>
          <w:rStyle w:val="apple-style-span"/>
        </w:rPr>
        <w:t xml:space="preserve">. Web. 20 July 2011. </w:t>
      </w:r>
    </w:p>
    <w:p w14:paraId="314DD873" w14:textId="77777777" w:rsidR="000C062B" w:rsidRPr="00022245" w:rsidRDefault="000C062B" w:rsidP="000C062B">
      <w:pPr>
        <w:spacing w:after="120"/>
        <w:rPr>
          <w:rStyle w:val="apple-style-span"/>
        </w:rPr>
      </w:pPr>
      <w:r w:rsidRPr="00022245">
        <w:rPr>
          <w:rStyle w:val="apple-style-span"/>
        </w:rPr>
        <w:tab/>
        <w:t>&lt;http://www.wordnik.com/words/justice&gt;.</w:t>
      </w:r>
    </w:p>
    <w:p w14:paraId="127574BE" w14:textId="77777777" w:rsidR="000C062B" w:rsidRPr="00022245" w:rsidRDefault="000C062B" w:rsidP="000C062B">
      <w:pPr>
        <w:spacing w:after="120"/>
        <w:rPr>
          <w:rStyle w:val="apple-style-span"/>
        </w:rPr>
      </w:pPr>
      <w:r w:rsidRPr="00022245">
        <w:rPr>
          <w:rStyle w:val="apple-style-span"/>
          <w:vertAlign w:val="superscript"/>
        </w:rPr>
        <w:t>3</w:t>
      </w:r>
      <w:r w:rsidRPr="00022245">
        <w:rPr>
          <w:rStyle w:val="apple-style-span"/>
        </w:rPr>
        <w:t>"due process."</w:t>
      </w:r>
      <w:r w:rsidRPr="00022245">
        <w:rPr>
          <w:rStyle w:val="apple-converted-space"/>
        </w:rPr>
        <w:t> </w:t>
      </w:r>
      <w:r w:rsidRPr="00022245">
        <w:rPr>
          <w:rStyle w:val="apple-style-span"/>
          <w:i/>
          <w:iCs/>
        </w:rPr>
        <w:t>Dictionary.com Unabridged</w:t>
      </w:r>
      <w:r w:rsidRPr="00022245">
        <w:rPr>
          <w:rStyle w:val="apple-style-span"/>
        </w:rPr>
        <w:t xml:space="preserve">. </w:t>
      </w:r>
      <w:proofErr w:type="gramStart"/>
      <w:r w:rsidRPr="00022245">
        <w:rPr>
          <w:rStyle w:val="apple-style-span"/>
        </w:rPr>
        <w:t>Random House, Inc. Web.</w:t>
      </w:r>
      <w:proofErr w:type="gramEnd"/>
      <w:r w:rsidRPr="00022245">
        <w:rPr>
          <w:rStyle w:val="apple-style-span"/>
        </w:rPr>
        <w:t xml:space="preserve"> 20 July 2011. </w:t>
      </w:r>
    </w:p>
    <w:p w14:paraId="3F0C6302" w14:textId="77777777" w:rsidR="000C062B" w:rsidRPr="00022245" w:rsidRDefault="000C062B" w:rsidP="000C062B">
      <w:pPr>
        <w:spacing w:after="120"/>
        <w:rPr>
          <w:rStyle w:val="apple-style-span"/>
        </w:rPr>
      </w:pPr>
      <w:r w:rsidRPr="00022245">
        <w:rPr>
          <w:rStyle w:val="apple-style-span"/>
        </w:rPr>
        <w:tab/>
      </w:r>
      <w:proofErr w:type="gramStart"/>
      <w:r w:rsidRPr="00022245">
        <w:rPr>
          <w:rStyle w:val="apple-style-span"/>
        </w:rPr>
        <w:t>&lt;Dictionary.com</w:t>
      </w:r>
      <w:r w:rsidRPr="00022245">
        <w:rPr>
          <w:rStyle w:val="apple-converted-space"/>
        </w:rPr>
        <w:t> </w:t>
      </w:r>
      <w:hyperlink r:id="rId41" w:history="1">
        <w:proofErr w:type="gramEnd"/>
        <w:r w:rsidRPr="00022245">
          <w:rPr>
            <w:rStyle w:val="Hyperlink"/>
          </w:rPr>
          <w:t>http://dictionary.reference.com/browse/due</w:t>
        </w:r>
        <w:proofErr w:type="gramStart"/>
        <w:r w:rsidRPr="00022245">
          <w:rPr>
            <w:rStyle w:val="Hyperlink"/>
          </w:rPr>
          <w:t xml:space="preserve"> process</w:t>
        </w:r>
      </w:hyperlink>
      <w:r w:rsidRPr="00022245">
        <w:rPr>
          <w:rStyle w:val="apple-style-span"/>
        </w:rPr>
        <w:t>&gt;.</w:t>
      </w:r>
      <w:proofErr w:type="gramEnd"/>
    </w:p>
    <w:p w14:paraId="593F103A" w14:textId="77777777" w:rsidR="000C062B" w:rsidRPr="00022245" w:rsidRDefault="000C062B" w:rsidP="000C062B">
      <w:pPr>
        <w:spacing w:after="120"/>
      </w:pPr>
      <w:proofErr w:type="gramStart"/>
      <w:r w:rsidRPr="00022245">
        <w:rPr>
          <w:rStyle w:val="apple-style-span"/>
          <w:vertAlign w:val="superscript"/>
        </w:rPr>
        <w:t xml:space="preserve">4 </w:t>
      </w:r>
      <w:r w:rsidRPr="00022245">
        <w:rPr>
          <w:rStyle w:val="apple-style-span"/>
        </w:rPr>
        <w:t xml:space="preserve">Cited to </w:t>
      </w:r>
      <w:r w:rsidRPr="00022245">
        <w:t>Edwin Meese III,</w:t>
      </w:r>
      <w:proofErr w:type="gramEnd"/>
      <w:r w:rsidRPr="00022245">
        <w:t xml:space="preserve"> “A Rule Excluding Justice,” </w:t>
      </w:r>
      <w:r w:rsidRPr="00022245">
        <w:rPr>
          <w:i/>
        </w:rPr>
        <w:t>New York Times</w:t>
      </w:r>
      <w:r w:rsidRPr="00022245">
        <w:t xml:space="preserve">, April 15, 1983.  Cited </w:t>
      </w:r>
    </w:p>
    <w:p w14:paraId="635E6C5E" w14:textId="77777777" w:rsidR="000C062B" w:rsidRPr="00022245" w:rsidRDefault="000C062B" w:rsidP="000C062B">
      <w:pPr>
        <w:spacing w:after="120"/>
        <w:rPr>
          <w:vertAlign w:val="superscript"/>
        </w:rPr>
      </w:pPr>
      <w:r w:rsidRPr="00022245">
        <w:tab/>
      </w:r>
      <w:proofErr w:type="gramStart"/>
      <w:r w:rsidRPr="00022245">
        <w:t>in</w:t>
      </w:r>
      <w:proofErr w:type="gramEnd"/>
      <w:r w:rsidRPr="00022245">
        <w:t xml:space="preserve"> </w:t>
      </w:r>
      <w:proofErr w:type="spellStart"/>
      <w:r w:rsidRPr="00022245">
        <w:t>Bidinotto</w:t>
      </w:r>
      <w:proofErr w:type="spellEnd"/>
      <w:r w:rsidRPr="00022245">
        <w:t>, “Crime and Consequences.”</w:t>
      </w:r>
    </w:p>
    <w:p w14:paraId="3870302F" w14:textId="77777777" w:rsidR="000C062B" w:rsidRPr="00372195" w:rsidRDefault="000C062B" w:rsidP="000C062B">
      <w:pPr>
        <w:rPr>
          <w:rStyle w:val="apple-style-span"/>
        </w:rPr>
      </w:pPr>
    </w:p>
    <w:p w14:paraId="42F55357" w14:textId="77777777" w:rsidR="000C062B" w:rsidRDefault="000C062B" w:rsidP="000C062B">
      <w:pPr>
        <w:rPr>
          <w:rStyle w:val="apple-style-span"/>
        </w:rPr>
      </w:pPr>
    </w:p>
    <w:p w14:paraId="588B0965" w14:textId="77777777" w:rsidR="000C062B" w:rsidRDefault="000C062B" w:rsidP="000C062B">
      <w:pPr>
        <w:rPr>
          <w:rStyle w:val="apple-style-span"/>
        </w:rPr>
      </w:pPr>
      <w:r>
        <w:rPr>
          <w:rStyle w:val="apple-style-span"/>
        </w:rPr>
        <w:br w:type="page"/>
      </w:r>
    </w:p>
    <w:p w14:paraId="68F44AE5" w14:textId="77777777" w:rsidR="000C062B" w:rsidRDefault="000C062B" w:rsidP="000C062B">
      <w:pPr>
        <w:pStyle w:val="CaseRebuttalHeader"/>
      </w:pPr>
      <w:bookmarkStart w:id="84" w:name="_Toc167811510"/>
      <w:bookmarkStart w:id="85" w:name="_Toc318786619"/>
      <w:r>
        <w:lastRenderedPageBreak/>
        <w:t xml:space="preserve">Rebuttal: </w:t>
      </w:r>
      <w:bookmarkEnd w:id="84"/>
      <w:r>
        <w:t>The Truth, The Whole Truth, and Nothing But the Truth</w:t>
      </w:r>
      <w:bookmarkEnd w:id="85"/>
    </w:p>
    <w:p w14:paraId="7EEA1FE9" w14:textId="77777777" w:rsidR="000C062B" w:rsidRDefault="000C062B" w:rsidP="000C062B">
      <w:pPr>
        <w:pStyle w:val="chapterheadersubtitlea"/>
      </w:pPr>
      <w:bookmarkStart w:id="86" w:name="_Toc167811511"/>
      <w:bookmarkStart w:id="87" w:name="_Toc318786620"/>
      <w:proofErr w:type="gramStart"/>
      <w:r>
        <w:t>by</w:t>
      </w:r>
      <w:proofErr w:type="gramEnd"/>
      <w:r>
        <w:t xml:space="preserve"> </w:t>
      </w:r>
      <w:bookmarkEnd w:id="86"/>
      <w:r>
        <w:t xml:space="preserve">Tony </w:t>
      </w:r>
      <w:proofErr w:type="spellStart"/>
      <w:r>
        <w:t>Mirasola</w:t>
      </w:r>
      <w:bookmarkEnd w:id="87"/>
      <w:proofErr w:type="spellEnd"/>
    </w:p>
    <w:p w14:paraId="76D71CFC" w14:textId="77777777" w:rsidR="000C062B" w:rsidRPr="00022245" w:rsidRDefault="000C062B" w:rsidP="000C062B">
      <w:pPr>
        <w:pStyle w:val="chapterheadersubtitlea"/>
      </w:pPr>
    </w:p>
    <w:p w14:paraId="357FECC1" w14:textId="77777777" w:rsidR="000C062B" w:rsidRPr="00022245" w:rsidRDefault="000C062B" w:rsidP="000C062B">
      <w:pPr>
        <w:tabs>
          <w:tab w:val="left" w:pos="2955"/>
        </w:tabs>
      </w:pPr>
      <w:r w:rsidRPr="00022245">
        <w:t xml:space="preserve">The overall crux of this case is that justice is based on truth, and discovery of fact better achieves truth than due process. Since it’s rather easy to show that discovering facts leads to truth, the weakest part of the case is the first assumption, namely that justice depends solely on finding the truth of a crime. Affirmatives can argue that justice involves not only convicting criminals (finding the truth behind crimes), but also protecting the rights of the innocent. </w:t>
      </w:r>
      <w:r w:rsidRPr="00022245">
        <w:br/>
      </w:r>
    </w:p>
    <w:p w14:paraId="07AA6FAC" w14:textId="77777777" w:rsidR="000C062B" w:rsidRDefault="000C062B" w:rsidP="000C062B">
      <w:pPr>
        <w:tabs>
          <w:tab w:val="left" w:pos="2955"/>
        </w:tabs>
        <w:rPr>
          <w:b/>
        </w:rPr>
      </w:pPr>
      <w:r w:rsidRPr="00022245">
        <w:rPr>
          <w:b/>
        </w:rPr>
        <w:t>Criterion</w:t>
      </w:r>
    </w:p>
    <w:p w14:paraId="308ADEDF" w14:textId="77777777" w:rsidR="000C062B" w:rsidRPr="00022245" w:rsidRDefault="000C062B" w:rsidP="000C062B">
      <w:pPr>
        <w:tabs>
          <w:tab w:val="left" w:pos="2955"/>
        </w:tabs>
        <w:rPr>
          <w:b/>
        </w:rPr>
      </w:pPr>
    </w:p>
    <w:p w14:paraId="5A94CC21" w14:textId="77777777" w:rsidR="000C062B" w:rsidRPr="00022245" w:rsidRDefault="000C062B" w:rsidP="000C062B">
      <w:pPr>
        <w:tabs>
          <w:tab w:val="left" w:pos="2955"/>
        </w:tabs>
      </w:pPr>
      <w:r w:rsidRPr="00022245">
        <w:t xml:space="preserve">First, note that the criterion is almost synonymous with discovery of fact. The entire case is based on the assumption that truth, and by extension the negative side of the resolution, is an inherently good concept. Breaking the link between the discovery of fact and truth itself would eliminate the entire support for the negative side of the resolution. Sure, truth itself is fundamentally valuable, but unchecked, simply focusing on the pursuit of facts without caring about the side effects can lead to disastrous consequences. The ends do not justify the means. </w:t>
      </w:r>
    </w:p>
    <w:p w14:paraId="1967F3E5" w14:textId="77777777" w:rsidR="000C062B" w:rsidRPr="00022245" w:rsidRDefault="000C062B" w:rsidP="000C062B">
      <w:pPr>
        <w:tabs>
          <w:tab w:val="left" w:pos="2955"/>
        </w:tabs>
      </w:pPr>
    </w:p>
    <w:p w14:paraId="44044CDE" w14:textId="77777777" w:rsidR="000C062B" w:rsidRDefault="000C062B" w:rsidP="000C062B">
      <w:pPr>
        <w:tabs>
          <w:tab w:val="left" w:pos="2955"/>
        </w:tabs>
        <w:rPr>
          <w:b/>
        </w:rPr>
      </w:pPr>
      <w:r w:rsidRPr="00022245">
        <w:rPr>
          <w:b/>
        </w:rPr>
        <w:t>Contention 1</w:t>
      </w:r>
    </w:p>
    <w:p w14:paraId="7405AEB9" w14:textId="77777777" w:rsidR="000C062B" w:rsidRPr="00022245" w:rsidRDefault="000C062B" w:rsidP="000C062B">
      <w:pPr>
        <w:tabs>
          <w:tab w:val="left" w:pos="2955"/>
        </w:tabs>
        <w:rPr>
          <w:b/>
        </w:rPr>
      </w:pPr>
    </w:p>
    <w:p w14:paraId="190CD364" w14:textId="77777777" w:rsidR="000C062B" w:rsidRPr="00022245" w:rsidRDefault="000C062B" w:rsidP="000C062B">
      <w:pPr>
        <w:tabs>
          <w:tab w:val="left" w:pos="2955"/>
        </w:tabs>
      </w:pPr>
      <w:r w:rsidRPr="00022245">
        <w:t>This contention relies heavily on a bashing of the exclusionary rule. While it may be true that it is unnecessary to uphold the rights of criminals, the exclusionary rule also exists to ensure the protection of the rights of people perfectly innocent. The Fourth Amendment protects against illegal searches and seizures so that innocent parties’ privacy and rights will not be violated by the whim of a police detective. Though due process may occasionally result in the guilty going free, it still upholds justice by ensuring no harm comes to those innocent. Yes, guilty are due punishment, but everyone else is due their privacy and rights. Since everyone is presumed innocent until proven guilty, we cannot justifiably infringe on a defendant’s rights by conducting an illegal search. Due process exists to protect the rights of the innocent – and everyone is innocent until proven guilty. Therefore, due process must be valued over finding of fact.</w:t>
      </w:r>
    </w:p>
    <w:p w14:paraId="1C165143" w14:textId="77777777" w:rsidR="000C062B" w:rsidRDefault="000C062B" w:rsidP="000C062B">
      <w:pPr>
        <w:tabs>
          <w:tab w:val="left" w:pos="2955"/>
        </w:tabs>
      </w:pPr>
    </w:p>
    <w:p w14:paraId="1F383815" w14:textId="77777777" w:rsidR="000C062B" w:rsidRDefault="000C062B" w:rsidP="000C062B">
      <w:pPr>
        <w:tabs>
          <w:tab w:val="left" w:pos="2955"/>
        </w:tabs>
        <w:rPr>
          <w:b/>
        </w:rPr>
      </w:pPr>
      <w:r w:rsidRPr="00022245">
        <w:rPr>
          <w:b/>
        </w:rPr>
        <w:t>Contention 2</w:t>
      </w:r>
    </w:p>
    <w:p w14:paraId="4ACC2EB5" w14:textId="77777777" w:rsidR="000C062B" w:rsidRPr="00022245" w:rsidRDefault="000C062B" w:rsidP="000C062B">
      <w:pPr>
        <w:tabs>
          <w:tab w:val="left" w:pos="2955"/>
        </w:tabs>
        <w:rPr>
          <w:b/>
        </w:rPr>
      </w:pPr>
    </w:p>
    <w:p w14:paraId="1628AE9F" w14:textId="77777777" w:rsidR="000C062B" w:rsidRPr="00022245" w:rsidRDefault="000C062B" w:rsidP="000C062B">
      <w:pPr>
        <w:tabs>
          <w:tab w:val="left" w:pos="2955"/>
        </w:tabs>
      </w:pPr>
      <w:r w:rsidRPr="00022245">
        <w:t>This contention asserts that the only time due process is worthwhile is when it leads to the discovery of fact. Pointing out the other (and more important) benefits of due process would easily defeat this contention. Due process is concerned with upholding justice by protecting the rights of the innocent. This alone is justification for due process. Consider a 1984 style world where the government monitors every action of our lives. Due process ensures that discovery of fact isn’t taken to the extreme. It ensures our rights and privacy will be protected.</w:t>
      </w:r>
    </w:p>
    <w:p w14:paraId="31BFCD93" w14:textId="77777777" w:rsidR="000C062B" w:rsidRPr="00022245" w:rsidRDefault="000C062B" w:rsidP="000C062B">
      <w:pPr>
        <w:tabs>
          <w:tab w:val="left" w:pos="2955"/>
        </w:tabs>
      </w:pPr>
    </w:p>
    <w:p w14:paraId="263E42A4" w14:textId="77777777" w:rsidR="000C062B" w:rsidRPr="00022245" w:rsidRDefault="000C062B" w:rsidP="000C062B">
      <w:pPr>
        <w:tabs>
          <w:tab w:val="left" w:pos="2955"/>
        </w:tabs>
      </w:pPr>
      <w:r w:rsidRPr="00022245">
        <w:lastRenderedPageBreak/>
        <w:t>This entire contention could be flipped to the affirmative. Instead of saying that due process is only good when it enables the discovery of fact, say that discovery of fact is only good when it is restrained by due process. While we should strive to find the truth, this must not come at the expense of violating our rights.</w:t>
      </w:r>
    </w:p>
    <w:p w14:paraId="3D8F56EF" w14:textId="77777777" w:rsidR="000C062B" w:rsidRPr="00022245" w:rsidRDefault="000C062B" w:rsidP="000C062B"/>
    <w:p w14:paraId="3F06E1FF" w14:textId="77777777" w:rsidR="000C062B" w:rsidRPr="00022245" w:rsidRDefault="000C062B" w:rsidP="000C062B">
      <w:pPr>
        <w:pStyle w:val="Body"/>
        <w:rPr>
          <w:rStyle w:val="FreeForm"/>
          <w:rFonts w:ascii="Cambria" w:hAnsi="Cambria"/>
          <w:b/>
          <w:position w:val="-2"/>
        </w:rPr>
      </w:pPr>
    </w:p>
    <w:p w14:paraId="0618BEF2" w14:textId="77777777" w:rsidR="000C062B" w:rsidRPr="00022245" w:rsidRDefault="000C062B" w:rsidP="000C062B">
      <w:pPr>
        <w:pStyle w:val="Body"/>
        <w:rPr>
          <w:rFonts w:ascii="Cambria" w:hAnsi="Cambria"/>
        </w:rPr>
      </w:pPr>
    </w:p>
    <w:p w14:paraId="7E61EC14" w14:textId="77777777" w:rsidR="000C062B" w:rsidRPr="002A567F" w:rsidRDefault="000C062B" w:rsidP="000C062B">
      <w:pPr>
        <w:pStyle w:val="CaseHeader"/>
      </w:pPr>
      <w:r>
        <w:rPr>
          <w:rFonts w:ascii="Cambria" w:hAnsi="Cambria"/>
        </w:rPr>
        <w:br w:type="page"/>
      </w:r>
      <w:bookmarkStart w:id="88" w:name="_Toc318786621"/>
      <w:r>
        <w:lastRenderedPageBreak/>
        <w:t>For Better Consequences</w:t>
      </w:r>
      <w:bookmarkEnd w:id="88"/>
    </w:p>
    <w:p w14:paraId="0DAAB4E1" w14:textId="77777777" w:rsidR="000C062B" w:rsidRDefault="000C062B" w:rsidP="000C062B">
      <w:pPr>
        <w:pStyle w:val="RBSubtitle"/>
      </w:pPr>
      <w:r>
        <w:t>A Core Value Negative Case</w:t>
      </w:r>
    </w:p>
    <w:p w14:paraId="68E9C7B8" w14:textId="77777777" w:rsidR="000C062B" w:rsidRPr="00AE12E4" w:rsidRDefault="000C062B" w:rsidP="000C062B">
      <w:pPr>
        <w:pStyle w:val="chapterheadersubtitlea"/>
      </w:pPr>
      <w:bookmarkStart w:id="89" w:name="_Toc318786622"/>
      <w:proofErr w:type="gramStart"/>
      <w:r w:rsidRPr="00AE12E4">
        <w:t>by</w:t>
      </w:r>
      <w:proofErr w:type="gramEnd"/>
      <w:r w:rsidRPr="00AE12E4">
        <w:t xml:space="preserve"> </w:t>
      </w:r>
      <w:r>
        <w:t>Christian Fernandez</w:t>
      </w:r>
      <w:bookmarkEnd w:id="89"/>
    </w:p>
    <w:p w14:paraId="6B9FCF95" w14:textId="77777777" w:rsidR="000C062B" w:rsidRDefault="000C062B" w:rsidP="000C062B">
      <w:pPr>
        <w:pStyle w:val="NormalWeb"/>
        <w:spacing w:before="30" w:beforeAutospacing="0" w:after="30" w:afterAutospacing="0" w:line="240" w:lineRule="atLeast"/>
        <w:ind w:left="30" w:right="30"/>
        <w:rPr>
          <w:rFonts w:ascii="Calibri" w:eastAsia="Cambria" w:hAnsi="Calibri"/>
          <w:b/>
          <w:sz w:val="36"/>
          <w:szCs w:val="36"/>
        </w:rPr>
      </w:pPr>
    </w:p>
    <w:p w14:paraId="6CEB7CFD" w14:textId="77777777" w:rsidR="000C062B" w:rsidRPr="00D87DC1" w:rsidRDefault="000C062B" w:rsidP="000C062B">
      <w:pPr>
        <w:pStyle w:val="NormalWeb"/>
        <w:spacing w:before="30" w:beforeAutospacing="0" w:after="30" w:afterAutospacing="0" w:line="240" w:lineRule="atLeast"/>
        <w:ind w:left="30" w:right="30"/>
        <w:rPr>
          <w:rFonts w:ascii="Cambria" w:hAnsi="Cambria"/>
          <w:color w:val="000000"/>
        </w:rPr>
      </w:pPr>
      <w:r w:rsidRPr="00D87DC1">
        <w:rPr>
          <w:rFonts w:ascii="Cambria" w:hAnsi="Cambria"/>
        </w:rPr>
        <w:t xml:space="preserve">Irish writer George Bernard Shaw once said, </w:t>
      </w:r>
      <w:r w:rsidRPr="00D87DC1">
        <w:rPr>
          <w:rFonts w:ascii="Cambria" w:hAnsi="Cambria"/>
          <w:color w:val="000000"/>
        </w:rPr>
        <w:t>“Nothing is worth doing unless the consequences may be serious.”</w:t>
      </w:r>
      <w:r w:rsidRPr="00D87DC1">
        <w:rPr>
          <w:rStyle w:val="FootnoteReference"/>
          <w:rFonts w:ascii="Cambria" w:eastAsia="Arial" w:hAnsi="Cambria"/>
          <w:color w:val="000000"/>
        </w:rPr>
        <w:footnoteReference w:id="119"/>
      </w:r>
      <w:r w:rsidRPr="00D87DC1">
        <w:rPr>
          <w:rFonts w:ascii="Cambria" w:hAnsi="Cambria"/>
          <w:color w:val="000000"/>
        </w:rPr>
        <w:t xml:space="preserve"> Consequences are important tools we all use when determining whether cert</w:t>
      </w:r>
      <w:r>
        <w:rPr>
          <w:rFonts w:ascii="Cambria" w:hAnsi="Cambria"/>
          <w:color w:val="000000"/>
        </w:rPr>
        <w:t>ain actions are right or wrong</w:t>
      </w:r>
      <w:r w:rsidRPr="00D87DC1">
        <w:rPr>
          <w:rFonts w:ascii="Cambria" w:hAnsi="Cambria"/>
          <w:color w:val="000000"/>
        </w:rPr>
        <w:t xml:space="preserve"> and which course of action would be better to take. It is because this resolution rejects such a mentality that I negate today’s resolution.</w:t>
      </w:r>
    </w:p>
    <w:p w14:paraId="2126EB7A" w14:textId="77777777" w:rsidR="000C062B" w:rsidRPr="00D87DC1" w:rsidRDefault="000C062B" w:rsidP="000C062B">
      <w:pPr>
        <w:pStyle w:val="NormalWeb"/>
        <w:spacing w:before="30" w:beforeAutospacing="0" w:after="30" w:afterAutospacing="0" w:line="240" w:lineRule="atLeast"/>
        <w:ind w:left="30" w:right="30"/>
        <w:rPr>
          <w:rFonts w:ascii="Cambria" w:hAnsi="Cambria" w:cs="Arial"/>
          <w:b/>
          <w:bCs/>
          <w:color w:val="000000"/>
          <w:sz w:val="20"/>
          <w:szCs w:val="20"/>
          <w:u w:val="single"/>
        </w:rPr>
      </w:pPr>
    </w:p>
    <w:p w14:paraId="6D245AA5" w14:textId="77777777" w:rsidR="000C062B" w:rsidRPr="00060CE9" w:rsidRDefault="000C062B" w:rsidP="000C062B">
      <w:pPr>
        <w:pStyle w:val="NormalWeb"/>
        <w:spacing w:before="30" w:beforeAutospacing="0" w:after="30" w:afterAutospacing="0" w:line="240" w:lineRule="atLeast"/>
        <w:ind w:left="30" w:right="30"/>
        <w:rPr>
          <w:rStyle w:val="apple-style-span"/>
        </w:rPr>
      </w:pPr>
      <w:r w:rsidRPr="00060CE9">
        <w:rPr>
          <w:rStyle w:val="apple-style-span"/>
          <w:rFonts w:ascii="Cambria" w:hAnsi="Cambria"/>
          <w:b/>
          <w:color w:val="000000"/>
        </w:rPr>
        <w:t>Definitions</w:t>
      </w:r>
    </w:p>
    <w:p w14:paraId="26B6560B" w14:textId="77777777" w:rsidR="000C062B" w:rsidRDefault="000C062B" w:rsidP="000C062B">
      <w:pPr>
        <w:rPr>
          <w:rStyle w:val="apple-style-span"/>
          <w:rFonts w:cs="Arial"/>
          <w:b/>
          <w:color w:val="000000"/>
        </w:rPr>
      </w:pPr>
    </w:p>
    <w:p w14:paraId="3C0F9F44" w14:textId="77777777" w:rsidR="000C062B" w:rsidRPr="00D87DC1" w:rsidRDefault="000C062B" w:rsidP="000C062B">
      <w:pPr>
        <w:spacing w:after="120"/>
        <w:rPr>
          <w:rStyle w:val="apple-style-span"/>
          <w:rFonts w:ascii="Times New Roman" w:hAnsi="Times New Roman"/>
        </w:rPr>
      </w:pPr>
      <w:r w:rsidRPr="00D87DC1">
        <w:rPr>
          <w:rStyle w:val="apple-style-span"/>
          <w:rFonts w:cs="Arial"/>
          <w:b/>
          <w:color w:val="000000"/>
        </w:rPr>
        <w:t>Justice</w:t>
      </w:r>
      <w:r w:rsidRPr="00D87DC1">
        <w:rPr>
          <w:rStyle w:val="apple-style-span"/>
          <w:rFonts w:cs="Arial"/>
          <w:color w:val="000000"/>
        </w:rPr>
        <w:t xml:space="preserve">: </w:t>
      </w:r>
      <w:r>
        <w:rPr>
          <w:rStyle w:val="apple-style-span"/>
          <w:rFonts w:cs="Arial"/>
          <w:color w:val="000000"/>
        </w:rPr>
        <w:t xml:space="preserve">Justice will be defined by philosopher Aristotle’s view, which can be paraphrased as </w:t>
      </w:r>
      <w:r w:rsidRPr="00D87DC1">
        <w:rPr>
          <w:rStyle w:val="apple-style-span"/>
          <w:rFonts w:cs="Arial"/>
          <w:color w:val="000000"/>
        </w:rPr>
        <w:t>“To each according to his due</w:t>
      </w:r>
      <w:r>
        <w:rPr>
          <w:rStyle w:val="apple-style-span"/>
          <w:rFonts w:cs="Arial"/>
          <w:color w:val="000000"/>
        </w:rPr>
        <w:t>.</w:t>
      </w:r>
      <w:r w:rsidRPr="00D87DC1">
        <w:rPr>
          <w:rStyle w:val="apple-style-span"/>
          <w:rFonts w:cs="Arial"/>
          <w:color w:val="000000"/>
        </w:rPr>
        <w:t>”</w:t>
      </w:r>
      <w:r>
        <w:rPr>
          <w:rStyle w:val="FootnoteReference"/>
          <w:color w:val="000000"/>
        </w:rPr>
        <w:footnoteReference w:id="120"/>
      </w:r>
      <w:r w:rsidRPr="00D87DC1">
        <w:rPr>
          <w:rStyle w:val="apple-style-span"/>
          <w:rFonts w:cs="Arial"/>
          <w:color w:val="000000"/>
        </w:rPr>
        <w:t xml:space="preserve"> </w:t>
      </w:r>
    </w:p>
    <w:p w14:paraId="3E5DC12E" w14:textId="77777777" w:rsidR="000C062B" w:rsidRPr="00371D9A" w:rsidRDefault="000C062B" w:rsidP="000C062B">
      <w:pPr>
        <w:spacing w:after="120"/>
        <w:rPr>
          <w:rStyle w:val="apple-style-span"/>
        </w:rPr>
      </w:pPr>
      <w:r w:rsidRPr="00D87DC1">
        <w:rPr>
          <w:rStyle w:val="apple-style-span"/>
          <w:rFonts w:cs="Arial"/>
          <w:b/>
          <w:color w:val="000000"/>
        </w:rPr>
        <w:t>Due Process</w:t>
      </w:r>
      <w:r w:rsidRPr="00D87DC1">
        <w:rPr>
          <w:rStyle w:val="apple-style-span"/>
          <w:rFonts w:cs="Arial"/>
          <w:color w:val="000000"/>
        </w:rPr>
        <w:t>: “</w:t>
      </w:r>
      <w:r w:rsidRPr="00D87DC1">
        <w:rPr>
          <w:rStyle w:val="apple-style-span"/>
          <w:rFonts w:cs="Arial"/>
          <w:iCs/>
          <w:color w:val="000000"/>
        </w:rPr>
        <w:t>A fundamental, constitutional guarantee that all legal proceedings will be fair and that one will be given notice of the proceedings and an opportunity to be heard before the government acts to take away one's life, liberty, or property.”</w:t>
      </w:r>
      <w:r>
        <w:rPr>
          <w:rStyle w:val="FootnoteReference"/>
          <w:iCs/>
        </w:rPr>
        <w:footnoteReference w:id="121"/>
      </w:r>
      <w:r>
        <w:rPr>
          <w:rStyle w:val="apple-style-span"/>
          <w:rFonts w:cs="Arial"/>
          <w:iCs/>
          <w:color w:val="000000"/>
        </w:rPr>
        <w:t xml:space="preserve"> -</w:t>
      </w:r>
      <w:r w:rsidRPr="00D87DC1">
        <w:rPr>
          <w:rStyle w:val="apple-style-span"/>
          <w:rFonts w:cs="Arial"/>
          <w:iCs/>
          <w:color w:val="000000"/>
        </w:rPr>
        <w:t>LegalDictionary.com</w:t>
      </w:r>
    </w:p>
    <w:p w14:paraId="2DC8D482" w14:textId="77777777" w:rsidR="000C062B" w:rsidRPr="00D87DC1" w:rsidRDefault="000C062B" w:rsidP="000C062B">
      <w:pPr>
        <w:spacing w:after="120"/>
        <w:rPr>
          <w:rStyle w:val="apple-style-span"/>
        </w:rPr>
      </w:pPr>
      <w:r w:rsidRPr="00D87DC1">
        <w:rPr>
          <w:rStyle w:val="apple-style-span"/>
          <w:rFonts w:cs="Arial"/>
          <w:b/>
          <w:iCs/>
          <w:color w:val="000000"/>
        </w:rPr>
        <w:t>Discover</w:t>
      </w:r>
      <w:r w:rsidRPr="00D87DC1">
        <w:rPr>
          <w:rStyle w:val="apple-style-span"/>
          <w:rFonts w:cs="Arial"/>
          <w:iCs/>
          <w:color w:val="000000"/>
        </w:rPr>
        <w:t>: “</w:t>
      </w:r>
      <w:r w:rsidRPr="00D87DC1">
        <w:rPr>
          <w:rStyle w:val="apple-style-span"/>
          <w:color w:val="000000"/>
          <w:szCs w:val="20"/>
        </w:rPr>
        <w:t>to</w:t>
      </w:r>
      <w:r w:rsidRPr="00D87DC1">
        <w:rPr>
          <w:rStyle w:val="apple-converted-space"/>
          <w:color w:val="000000"/>
          <w:szCs w:val="20"/>
        </w:rPr>
        <w:t xml:space="preserve"> see, </w:t>
      </w:r>
      <w:r w:rsidRPr="00D87DC1">
        <w:rPr>
          <w:rStyle w:val="apple-style-span"/>
          <w:color w:val="000000"/>
          <w:szCs w:val="20"/>
        </w:rPr>
        <w:t>get</w:t>
      </w:r>
      <w:r w:rsidRPr="00D87DC1">
        <w:rPr>
          <w:rStyle w:val="apple-converted-space"/>
          <w:color w:val="000000"/>
          <w:szCs w:val="20"/>
        </w:rPr>
        <w:t> </w:t>
      </w:r>
      <w:r w:rsidRPr="00D87DC1">
        <w:rPr>
          <w:rStyle w:val="apple-style-span"/>
          <w:color w:val="000000"/>
          <w:szCs w:val="20"/>
        </w:rPr>
        <w:t>knowledge</w:t>
      </w:r>
      <w:r w:rsidRPr="00D87DC1">
        <w:rPr>
          <w:rStyle w:val="apple-converted-space"/>
          <w:color w:val="000000"/>
          <w:szCs w:val="20"/>
        </w:rPr>
        <w:t> </w:t>
      </w:r>
      <w:r w:rsidRPr="00D87DC1">
        <w:rPr>
          <w:rStyle w:val="apple-style-span"/>
          <w:color w:val="000000"/>
          <w:szCs w:val="20"/>
        </w:rPr>
        <w:t>of,</w:t>
      </w:r>
      <w:r w:rsidRPr="00D87DC1">
        <w:rPr>
          <w:rStyle w:val="apple-converted-space"/>
          <w:color w:val="000000"/>
          <w:szCs w:val="20"/>
        </w:rPr>
        <w:t> </w:t>
      </w:r>
      <w:r w:rsidRPr="00D87DC1">
        <w:rPr>
          <w:rStyle w:val="apple-style-span"/>
          <w:color w:val="000000"/>
          <w:szCs w:val="20"/>
        </w:rPr>
        <w:t>learn</w:t>
      </w:r>
      <w:r w:rsidRPr="00D87DC1">
        <w:rPr>
          <w:rStyle w:val="apple-converted-space"/>
          <w:color w:val="000000"/>
          <w:szCs w:val="20"/>
        </w:rPr>
        <w:t> </w:t>
      </w:r>
      <w:r w:rsidRPr="00D87DC1">
        <w:rPr>
          <w:rStyle w:val="apple-style-span"/>
          <w:color w:val="000000"/>
          <w:szCs w:val="20"/>
        </w:rPr>
        <w:t>of,</w:t>
      </w:r>
      <w:r w:rsidRPr="00D87DC1">
        <w:rPr>
          <w:rStyle w:val="apple-converted-space"/>
          <w:color w:val="000000"/>
          <w:szCs w:val="20"/>
        </w:rPr>
        <w:t> </w:t>
      </w:r>
      <w:r w:rsidRPr="00D87DC1">
        <w:rPr>
          <w:rStyle w:val="apple-style-span"/>
          <w:color w:val="000000"/>
          <w:szCs w:val="20"/>
        </w:rPr>
        <w:t>find,</w:t>
      </w:r>
      <w:r w:rsidRPr="00D87DC1">
        <w:rPr>
          <w:rStyle w:val="apple-converted-space"/>
          <w:color w:val="000000"/>
          <w:szCs w:val="20"/>
        </w:rPr>
        <w:t> </w:t>
      </w:r>
      <w:r w:rsidRPr="00D87DC1">
        <w:rPr>
          <w:rStyle w:val="apple-style-span"/>
          <w:color w:val="000000"/>
          <w:szCs w:val="20"/>
        </w:rPr>
        <w:t>or</w:t>
      </w:r>
      <w:r w:rsidRPr="00D87DC1">
        <w:rPr>
          <w:rStyle w:val="apple-converted-space"/>
          <w:color w:val="000000"/>
          <w:szCs w:val="20"/>
        </w:rPr>
        <w:t> </w:t>
      </w:r>
      <w:r w:rsidRPr="00D87DC1">
        <w:rPr>
          <w:rStyle w:val="apple-style-span"/>
          <w:color w:val="000000"/>
          <w:szCs w:val="20"/>
        </w:rPr>
        <w:t>find</w:t>
      </w:r>
      <w:r w:rsidRPr="00D87DC1">
        <w:rPr>
          <w:rStyle w:val="apple-converted-space"/>
          <w:color w:val="000000"/>
          <w:szCs w:val="20"/>
        </w:rPr>
        <w:t> </w:t>
      </w:r>
      <w:r w:rsidRPr="00D87DC1">
        <w:rPr>
          <w:rStyle w:val="apple-style-span"/>
          <w:color w:val="000000"/>
          <w:szCs w:val="20"/>
        </w:rPr>
        <w:t>out.”</w:t>
      </w:r>
      <w:r w:rsidRPr="00D87DC1">
        <w:rPr>
          <w:rStyle w:val="FootnoteReference"/>
          <w:color w:val="000000"/>
          <w:szCs w:val="20"/>
        </w:rPr>
        <w:footnoteReference w:id="122"/>
      </w:r>
      <w:r w:rsidRPr="00D87DC1">
        <w:rPr>
          <w:rStyle w:val="apple-style-span"/>
          <w:color w:val="000000"/>
          <w:szCs w:val="20"/>
        </w:rPr>
        <w:t xml:space="preserve"> -Random House Dictionary (2011)</w:t>
      </w:r>
    </w:p>
    <w:p w14:paraId="0C8D4E0E" w14:textId="77777777" w:rsidR="000C062B" w:rsidRDefault="000C062B" w:rsidP="000C062B">
      <w:pPr>
        <w:spacing w:after="120"/>
        <w:rPr>
          <w:rStyle w:val="apple-style-span"/>
          <w:color w:val="000000"/>
          <w:szCs w:val="20"/>
        </w:rPr>
      </w:pPr>
      <w:r w:rsidRPr="00D87DC1">
        <w:rPr>
          <w:rStyle w:val="apple-style-span"/>
          <w:rFonts w:cs="Arial"/>
          <w:b/>
          <w:iCs/>
          <w:color w:val="000000"/>
        </w:rPr>
        <w:t>Fact</w:t>
      </w:r>
      <w:r w:rsidRPr="00D87DC1">
        <w:rPr>
          <w:rStyle w:val="apple-style-span"/>
          <w:rFonts w:cs="Arial"/>
          <w:iCs/>
          <w:color w:val="000000"/>
        </w:rPr>
        <w:t>: “</w:t>
      </w:r>
      <w:r w:rsidRPr="00D87DC1">
        <w:rPr>
          <w:rStyle w:val="apple-style-span"/>
          <w:color w:val="000000"/>
          <w:szCs w:val="20"/>
        </w:rPr>
        <w:t>reality;</w:t>
      </w:r>
      <w:r w:rsidRPr="00D87DC1">
        <w:rPr>
          <w:rStyle w:val="apple-converted-space"/>
          <w:color w:val="000000"/>
          <w:szCs w:val="20"/>
        </w:rPr>
        <w:t> </w:t>
      </w:r>
      <w:r w:rsidRPr="00D87DC1">
        <w:rPr>
          <w:rStyle w:val="apple-style-span"/>
          <w:color w:val="000000"/>
          <w:szCs w:val="20"/>
        </w:rPr>
        <w:t>truth.”</w:t>
      </w:r>
      <w:r w:rsidRPr="00D87DC1">
        <w:rPr>
          <w:rStyle w:val="FootnoteReference"/>
          <w:color w:val="000000"/>
          <w:szCs w:val="20"/>
        </w:rPr>
        <w:footnoteReference w:id="123"/>
      </w:r>
      <w:r w:rsidRPr="00D87DC1">
        <w:rPr>
          <w:rStyle w:val="apple-style-span"/>
          <w:color w:val="000000"/>
          <w:szCs w:val="20"/>
        </w:rPr>
        <w:t xml:space="preserve">  -Random House Dictionary (2011)</w:t>
      </w:r>
    </w:p>
    <w:p w14:paraId="23F825DC" w14:textId="77777777" w:rsidR="000C062B" w:rsidRPr="00D87DC1" w:rsidRDefault="000C062B" w:rsidP="000C062B">
      <w:pPr>
        <w:rPr>
          <w:rStyle w:val="apple-style-span"/>
        </w:rPr>
      </w:pPr>
    </w:p>
    <w:p w14:paraId="01D13A4C" w14:textId="77777777" w:rsidR="000C062B" w:rsidRPr="00D87DC1" w:rsidRDefault="000C062B" w:rsidP="000C062B">
      <w:pPr>
        <w:rPr>
          <w:rStyle w:val="apple-style-span"/>
        </w:rPr>
      </w:pPr>
      <w:r w:rsidRPr="00D87DC1">
        <w:rPr>
          <w:rStyle w:val="apple-style-span"/>
          <w:rFonts w:cs="Arial"/>
          <w:color w:val="000000"/>
        </w:rPr>
        <w:t xml:space="preserve">The question we must ask ourselves is this: which is the better option for giving people their due? </w:t>
      </w:r>
      <w:proofErr w:type="gramStart"/>
      <w:r w:rsidRPr="00D87DC1">
        <w:rPr>
          <w:rStyle w:val="apple-style-span"/>
          <w:rFonts w:cs="Arial"/>
          <w:color w:val="000000"/>
        </w:rPr>
        <w:t>Due process or discovery of fact?</w:t>
      </w:r>
      <w:proofErr w:type="gramEnd"/>
      <w:r w:rsidRPr="00D87DC1">
        <w:rPr>
          <w:rStyle w:val="apple-style-span"/>
          <w:rFonts w:cs="Arial"/>
          <w:color w:val="000000"/>
        </w:rPr>
        <w:t xml:space="preserve"> The standard, or value, I propose to measure the resolution through which we can find an answer to this question is…</w:t>
      </w:r>
    </w:p>
    <w:p w14:paraId="52B63320" w14:textId="77777777" w:rsidR="000C062B" w:rsidRDefault="000C062B" w:rsidP="000C062B">
      <w:pPr>
        <w:rPr>
          <w:rStyle w:val="apple-style-span"/>
          <w:rFonts w:cs="Arial"/>
          <w:b/>
          <w:color w:val="000000"/>
        </w:rPr>
      </w:pPr>
    </w:p>
    <w:p w14:paraId="32D43156" w14:textId="77777777" w:rsidR="000C062B" w:rsidRPr="00D87DC1" w:rsidRDefault="000C062B" w:rsidP="000C062B">
      <w:pPr>
        <w:rPr>
          <w:rStyle w:val="apple-style-span"/>
        </w:rPr>
      </w:pPr>
      <w:r w:rsidRPr="00D87DC1">
        <w:rPr>
          <w:rStyle w:val="apple-style-span"/>
          <w:rFonts w:cs="Arial"/>
          <w:b/>
          <w:color w:val="000000"/>
        </w:rPr>
        <w:t>Value</w:t>
      </w:r>
      <w:r w:rsidRPr="00D87DC1">
        <w:rPr>
          <w:rStyle w:val="apple-style-span"/>
          <w:rFonts w:cs="Arial"/>
          <w:color w:val="000000"/>
        </w:rPr>
        <w:t xml:space="preserve"> </w:t>
      </w:r>
    </w:p>
    <w:p w14:paraId="11759181" w14:textId="77777777" w:rsidR="000C062B" w:rsidRDefault="000C062B" w:rsidP="000C062B">
      <w:pPr>
        <w:rPr>
          <w:rStyle w:val="apple-style-span"/>
          <w:rFonts w:cs="Arial"/>
          <w:color w:val="000000"/>
        </w:rPr>
      </w:pPr>
    </w:p>
    <w:p w14:paraId="665BAC7F" w14:textId="77777777" w:rsidR="000C062B" w:rsidRPr="00060CE9" w:rsidRDefault="000C062B" w:rsidP="000C062B">
      <w:pPr>
        <w:rPr>
          <w:rStyle w:val="Emphasis"/>
        </w:rPr>
      </w:pPr>
      <w:r w:rsidRPr="00060CE9">
        <w:rPr>
          <w:rStyle w:val="apple-style-span"/>
          <w:rFonts w:cs="Arial"/>
          <w:color w:val="000000"/>
        </w:rPr>
        <w:t>…</w:t>
      </w:r>
      <w:r w:rsidRPr="00060CE9">
        <w:rPr>
          <w:rStyle w:val="apple-style-span"/>
          <w:rFonts w:cs="Arial"/>
          <w:b/>
          <w:color w:val="000000"/>
        </w:rPr>
        <w:t>Consequentialism</w:t>
      </w:r>
      <w:r w:rsidRPr="00060CE9">
        <w:rPr>
          <w:rStyle w:val="apple-style-span"/>
          <w:rFonts w:cs="Arial"/>
          <w:color w:val="000000"/>
        </w:rPr>
        <w:t>, which says, “</w:t>
      </w:r>
      <w:r w:rsidRPr="00060CE9">
        <w:rPr>
          <w:rStyle w:val="Emphasis"/>
          <w:color w:val="23262A"/>
          <w:szCs w:val="28"/>
        </w:rPr>
        <w:t>Of all the things a person might do at any given moment, the morally right action is the one with the best overall consequences</w:t>
      </w:r>
      <w:r w:rsidRPr="00060CE9">
        <w:rPr>
          <w:rStyle w:val="Emphasis"/>
          <w:color w:val="000000"/>
        </w:rPr>
        <w:t>.”</w:t>
      </w:r>
      <w:r w:rsidRPr="00060CE9">
        <w:rPr>
          <w:rStyle w:val="FootnoteReference"/>
          <w:i/>
          <w:iCs/>
          <w:color w:val="000000"/>
        </w:rPr>
        <w:footnoteReference w:id="124"/>
      </w:r>
      <w:r w:rsidRPr="00060CE9">
        <w:rPr>
          <w:rStyle w:val="Emphasis"/>
          <w:color w:val="000000"/>
        </w:rPr>
        <w:t xml:space="preserve"> –Internet Encyclopedia of Philosophy, a peer-reviewed academic resource.</w:t>
      </w:r>
    </w:p>
    <w:p w14:paraId="65F56B89" w14:textId="77777777" w:rsidR="000C062B" w:rsidRDefault="000C062B" w:rsidP="000C062B">
      <w:pPr>
        <w:rPr>
          <w:rStyle w:val="apple-style-span"/>
          <w:rFonts w:cs="Arial"/>
          <w:b/>
          <w:color w:val="000000"/>
        </w:rPr>
      </w:pPr>
    </w:p>
    <w:p w14:paraId="132B5A16" w14:textId="77777777" w:rsidR="000C062B" w:rsidRPr="00D87DC1" w:rsidRDefault="000C062B" w:rsidP="000C062B">
      <w:pPr>
        <w:rPr>
          <w:rStyle w:val="apple-style-span"/>
        </w:rPr>
      </w:pPr>
      <w:r w:rsidRPr="00D87DC1">
        <w:rPr>
          <w:rStyle w:val="apple-style-span"/>
          <w:rFonts w:cs="Arial"/>
          <w:b/>
          <w:color w:val="000000"/>
        </w:rPr>
        <w:lastRenderedPageBreak/>
        <w:t>Contention 1: Due Process opposes Consequentialism</w:t>
      </w:r>
    </w:p>
    <w:p w14:paraId="012BC661" w14:textId="77777777" w:rsidR="000C062B" w:rsidRDefault="000C062B" w:rsidP="000C062B">
      <w:pPr>
        <w:rPr>
          <w:rStyle w:val="apple-style-span"/>
          <w:rFonts w:cs="Arial"/>
          <w:color w:val="000000"/>
        </w:rPr>
      </w:pPr>
    </w:p>
    <w:p w14:paraId="07661630" w14:textId="77777777" w:rsidR="000C062B" w:rsidRPr="00D87DC1" w:rsidRDefault="000C062B" w:rsidP="000C062B">
      <w:pPr>
        <w:rPr>
          <w:rStyle w:val="apple-style-span"/>
        </w:rPr>
      </w:pPr>
      <w:r w:rsidRPr="00D87DC1">
        <w:rPr>
          <w:rStyle w:val="apple-style-span"/>
          <w:rFonts w:cs="Arial"/>
          <w:color w:val="000000"/>
        </w:rPr>
        <w:t xml:space="preserve">While Due Process can be a noble standard, at times it contradicts its own goal through its desire of self-preservation. In other words, Due Process can contradict the goal of justice for the sake of its standards being upheld. The result of this can be negative consequences, such as criminals walking off free without receiving </w:t>
      </w:r>
      <w:proofErr w:type="gramStart"/>
      <w:r w:rsidRPr="00D87DC1">
        <w:rPr>
          <w:rStyle w:val="apple-style-span"/>
          <w:rFonts w:cs="Arial"/>
          <w:color w:val="000000"/>
        </w:rPr>
        <w:t>their</w:t>
      </w:r>
      <w:proofErr w:type="gramEnd"/>
      <w:r w:rsidRPr="00D87DC1">
        <w:rPr>
          <w:rStyle w:val="apple-style-span"/>
          <w:rFonts w:cs="Arial"/>
          <w:color w:val="000000"/>
        </w:rPr>
        <w:t xml:space="preserve"> due to the harm of society.</w:t>
      </w:r>
    </w:p>
    <w:p w14:paraId="726DE396" w14:textId="77777777" w:rsidR="000C062B" w:rsidRDefault="000C062B" w:rsidP="000C062B">
      <w:pPr>
        <w:rPr>
          <w:rStyle w:val="apple-style-span"/>
          <w:rFonts w:cs="Arial"/>
          <w:color w:val="000000"/>
        </w:rPr>
      </w:pPr>
      <w:r w:rsidRPr="00D87DC1">
        <w:rPr>
          <w:rStyle w:val="apple-style-span"/>
          <w:rFonts w:cs="Arial"/>
          <w:color w:val="000000"/>
        </w:rPr>
        <w:t xml:space="preserve">Take for example the Miranda Rights. They are certainly a collection of admirable standards that can prevent </w:t>
      </w:r>
      <w:r>
        <w:rPr>
          <w:rStyle w:val="apple-style-span"/>
          <w:rFonts w:cs="Arial"/>
          <w:color w:val="000000"/>
        </w:rPr>
        <w:t>situations</w:t>
      </w:r>
      <w:r w:rsidRPr="00D87DC1">
        <w:rPr>
          <w:rStyle w:val="apple-style-span"/>
          <w:rFonts w:cs="Arial"/>
          <w:color w:val="000000"/>
        </w:rPr>
        <w:t xml:space="preserve"> such as police brutality. However, they have also been infamously known for causing cases to end in injustice. In May of 1968, James J. Kilpatrick published an article for the Sarasota Journal titled, “Cite Miranda And Go Free.” In the article, Kilpatrick describes the Miranda Rights as, “sweeping requirements for the advice of counsel that the use of confessions in evidence was rendered almost impossible.”</w:t>
      </w:r>
      <w:r w:rsidRPr="00D87DC1">
        <w:rPr>
          <w:rStyle w:val="FootnoteReference"/>
          <w:color w:val="000000"/>
        </w:rPr>
        <w:footnoteReference w:id="125"/>
      </w:r>
      <w:r w:rsidRPr="00D87DC1">
        <w:rPr>
          <w:rStyle w:val="apple-style-span"/>
          <w:rFonts w:cs="Arial"/>
          <w:color w:val="000000"/>
        </w:rPr>
        <w:t xml:space="preserve"> Kilpatrick’s words were unfortunately true. In New York, a man named Jose Suarez, who murdered his wife and five children after stabbing them over 100 times, was released because his Miranda Rights were not read to him before he made his confession. In another case, a New York mother killed her four-year-old son after beating him to death with a </w:t>
      </w:r>
      <w:proofErr w:type="gramStart"/>
      <w:r w:rsidRPr="00D87DC1">
        <w:rPr>
          <w:rStyle w:val="apple-style-span"/>
          <w:rFonts w:cs="Arial"/>
          <w:color w:val="000000"/>
        </w:rPr>
        <w:t>broom stick</w:t>
      </w:r>
      <w:proofErr w:type="gramEnd"/>
      <w:r w:rsidRPr="00D87DC1">
        <w:rPr>
          <w:rStyle w:val="apple-style-span"/>
          <w:rFonts w:cs="Arial"/>
          <w:color w:val="000000"/>
        </w:rPr>
        <w:t>. Again, because her Miranda Rights were not read to her, she too went free.</w:t>
      </w:r>
      <w:r w:rsidRPr="00D87DC1">
        <w:rPr>
          <w:rStyle w:val="FootnoteReference"/>
          <w:color w:val="000000"/>
        </w:rPr>
        <w:footnoteReference w:id="126"/>
      </w:r>
      <w:r w:rsidRPr="00D87DC1">
        <w:rPr>
          <w:rStyle w:val="apple-style-span"/>
          <w:rFonts w:cs="Arial"/>
          <w:color w:val="000000"/>
        </w:rPr>
        <w:t xml:space="preserve"> </w:t>
      </w:r>
    </w:p>
    <w:p w14:paraId="7CC0E704" w14:textId="77777777" w:rsidR="000C062B" w:rsidRPr="00D87DC1" w:rsidRDefault="000C062B" w:rsidP="000C062B">
      <w:pPr>
        <w:rPr>
          <w:rStyle w:val="apple-style-span"/>
        </w:rPr>
      </w:pPr>
    </w:p>
    <w:p w14:paraId="0F6B6DE1" w14:textId="77777777" w:rsidR="000C062B" w:rsidRPr="00D87DC1" w:rsidRDefault="000C062B" w:rsidP="000C062B">
      <w:pPr>
        <w:rPr>
          <w:rStyle w:val="apple-style-span"/>
        </w:rPr>
      </w:pPr>
      <w:r w:rsidRPr="00D87DC1">
        <w:rPr>
          <w:rStyle w:val="apple-style-span"/>
          <w:rFonts w:cs="Arial"/>
          <w:b/>
          <w:color w:val="000000"/>
        </w:rPr>
        <w:t xml:space="preserve">Contention 2: Discovery of fact upholds Consequentialism </w:t>
      </w:r>
    </w:p>
    <w:p w14:paraId="27631A18" w14:textId="77777777" w:rsidR="000C062B" w:rsidRDefault="000C062B" w:rsidP="000C062B">
      <w:pPr>
        <w:rPr>
          <w:rStyle w:val="apple-style-span"/>
          <w:rFonts w:cs="Arial"/>
          <w:color w:val="000000"/>
        </w:rPr>
      </w:pPr>
    </w:p>
    <w:p w14:paraId="1FECDDE4" w14:textId="77777777" w:rsidR="000C062B" w:rsidRPr="00D87DC1" w:rsidRDefault="000C062B" w:rsidP="000C062B">
      <w:pPr>
        <w:rPr>
          <w:rStyle w:val="apple-style-span"/>
        </w:rPr>
      </w:pPr>
      <w:r w:rsidRPr="00D87DC1">
        <w:rPr>
          <w:rStyle w:val="apple-style-span"/>
          <w:rFonts w:cs="Arial"/>
          <w:color w:val="000000"/>
        </w:rPr>
        <w:t xml:space="preserve">Discovery of fact concerns itself with achieving the best consequences and giving criminals their due. This does not imply that standards or limitations cannot exist, simply that the distributing of what is due is more important than upholding due process because of the better consequences produced from it. </w:t>
      </w:r>
    </w:p>
    <w:p w14:paraId="5D093F21" w14:textId="77777777" w:rsidR="000C062B" w:rsidRDefault="000C062B" w:rsidP="000C062B">
      <w:pPr>
        <w:rPr>
          <w:rStyle w:val="apple-style-span"/>
          <w:rFonts w:cs="Arial"/>
          <w:color w:val="000000"/>
        </w:rPr>
      </w:pPr>
    </w:p>
    <w:p w14:paraId="46C7C3E2" w14:textId="77777777" w:rsidR="000C062B" w:rsidRPr="00D87DC1" w:rsidRDefault="000C062B" w:rsidP="000C062B">
      <w:pPr>
        <w:rPr>
          <w:rStyle w:val="apple-style-span"/>
        </w:rPr>
      </w:pPr>
      <w:r w:rsidRPr="00D87DC1">
        <w:rPr>
          <w:rStyle w:val="apple-style-span"/>
          <w:rFonts w:cs="Arial"/>
          <w:color w:val="000000"/>
        </w:rPr>
        <w:t xml:space="preserve">An example of this being recognized is the Supreme Court’s list of exceptions to the search warrant requirement of the Fourth Amendment. In cases such as Oliver v. United States, the court upheld the open field doctrine, which permitted police to acquire evidence visible in an open field; and in cases such as Carney v. California the court upheld the automobile exception to the amendment. Because of these exceptions, the evidence in question was admitted and led to the convictions of the criminals. In instances such as these, discovery of fact was upheld above due process, legal standards still existed, consequentialism was upheld, and justice in turn was distributed. </w:t>
      </w:r>
    </w:p>
    <w:p w14:paraId="78B28858" w14:textId="77777777" w:rsidR="000C062B" w:rsidRDefault="000C062B" w:rsidP="000C062B">
      <w:pPr>
        <w:pStyle w:val="CaseRebuttalHeader"/>
      </w:pPr>
      <w:r>
        <w:rPr>
          <w:rStyle w:val="apple-style-span"/>
          <w:rFonts w:ascii="Cambria" w:hAnsi="Cambria"/>
        </w:rPr>
        <w:br w:type="page"/>
      </w:r>
      <w:bookmarkStart w:id="90" w:name="_Toc318786623"/>
      <w:r>
        <w:lastRenderedPageBreak/>
        <w:t>Rebuttal: For Better Consequences</w:t>
      </w:r>
      <w:bookmarkEnd w:id="90"/>
    </w:p>
    <w:p w14:paraId="7425909A" w14:textId="77777777" w:rsidR="000C062B" w:rsidRPr="00022245" w:rsidRDefault="000C062B" w:rsidP="000C062B">
      <w:pPr>
        <w:pStyle w:val="chapterheadersubtitlea"/>
      </w:pPr>
      <w:bookmarkStart w:id="91" w:name="_Toc318786624"/>
      <w:proofErr w:type="gramStart"/>
      <w:r>
        <w:t>by</w:t>
      </w:r>
      <w:proofErr w:type="gramEnd"/>
      <w:r>
        <w:t xml:space="preserve"> Christian Fernandez</w:t>
      </w:r>
      <w:bookmarkEnd w:id="91"/>
    </w:p>
    <w:p w14:paraId="60294EDE" w14:textId="77777777" w:rsidR="000C062B" w:rsidRDefault="000C062B" w:rsidP="000C062B">
      <w:pPr>
        <w:rPr>
          <w:rStyle w:val="apple-style-span"/>
          <w:rFonts w:cs="Arial"/>
          <w:b/>
          <w:color w:val="000000"/>
          <w:szCs w:val="32"/>
        </w:rPr>
      </w:pPr>
    </w:p>
    <w:p w14:paraId="2BC37C48" w14:textId="77777777" w:rsidR="000C062B" w:rsidRPr="00911FF3" w:rsidRDefault="000C062B" w:rsidP="000C062B">
      <w:pPr>
        <w:rPr>
          <w:szCs w:val="32"/>
        </w:rPr>
      </w:pPr>
      <w:r w:rsidRPr="00911FF3">
        <w:rPr>
          <w:rStyle w:val="apple-style-span"/>
          <w:rFonts w:cs="Arial"/>
          <w:b/>
          <w:color w:val="000000"/>
          <w:szCs w:val="32"/>
        </w:rPr>
        <w:t>Value</w:t>
      </w:r>
      <w:r w:rsidRPr="00911FF3">
        <w:rPr>
          <w:rStyle w:val="apple-style-span"/>
          <w:rFonts w:cs="Arial"/>
          <w:color w:val="000000"/>
          <w:szCs w:val="32"/>
        </w:rPr>
        <w:t xml:space="preserve">: </w:t>
      </w:r>
      <w:r w:rsidRPr="00911FF3">
        <w:rPr>
          <w:rStyle w:val="apple-style-span"/>
          <w:rFonts w:cs="Arial"/>
          <w:b/>
          <w:color w:val="000000"/>
          <w:szCs w:val="32"/>
        </w:rPr>
        <w:t>Consequentialism</w:t>
      </w:r>
    </w:p>
    <w:p w14:paraId="0583A3A3" w14:textId="77777777" w:rsidR="000C062B" w:rsidRPr="00911FF3" w:rsidRDefault="000C062B" w:rsidP="000C062B">
      <w:r w:rsidRPr="00911FF3">
        <w:t>There are several ways to attack Consequentialism:</w:t>
      </w:r>
    </w:p>
    <w:p w14:paraId="262950A6" w14:textId="77777777" w:rsidR="000C062B" w:rsidRPr="00911FF3" w:rsidRDefault="000C062B" w:rsidP="000C062B">
      <w:pPr>
        <w:pStyle w:val="ListParagraph"/>
        <w:numPr>
          <w:ilvl w:val="0"/>
          <w:numId w:val="28"/>
        </w:numPr>
        <w:spacing w:after="0"/>
        <w:rPr>
          <w:sz w:val="24"/>
          <w:szCs w:val="24"/>
        </w:rPr>
      </w:pPr>
      <w:r w:rsidRPr="00911FF3">
        <w:rPr>
          <w:sz w:val="24"/>
          <w:szCs w:val="24"/>
        </w:rPr>
        <w:t>Its partner philosophy is Utilitarianism. While they are different philosophies, in the case there are hints at the applicability of Utilitarianism. An example of this is the mentioning of, “harm of society.” If such a connection is made, you can make arguments against Utilitarianism that would be relevant to attacking the case. Common arguments against Utilitarianism are its extreme collectivism, its denial of actions being inherently good or bad, etc.</w:t>
      </w:r>
    </w:p>
    <w:p w14:paraId="1A07BF22" w14:textId="77777777" w:rsidR="000C062B" w:rsidRPr="00911FF3" w:rsidRDefault="000C062B" w:rsidP="000C062B">
      <w:pPr>
        <w:pStyle w:val="ListParagraph"/>
        <w:numPr>
          <w:ilvl w:val="0"/>
          <w:numId w:val="28"/>
        </w:numPr>
        <w:spacing w:after="0"/>
        <w:rPr>
          <w:sz w:val="24"/>
          <w:szCs w:val="24"/>
        </w:rPr>
      </w:pPr>
      <w:r w:rsidRPr="00911FF3">
        <w:rPr>
          <w:sz w:val="24"/>
          <w:szCs w:val="24"/>
        </w:rPr>
        <w:t xml:space="preserve">The definition as presented contains a problem. As defined, Consequentialism considers the consequences of actions. The definition of a consequence is (a) the action itself and (b) the results of the action. The first problem is which of the two is the more important consequence to look at: the action or the result? Furthermore, if actions can differ in their results depending on situations, then is the action something we should consider at all? Secondly, how do we determine what is a good or bad consequence? We can’t look at the consequences of consequences, because then we fall prey to circular reasoning. </w:t>
      </w:r>
    </w:p>
    <w:p w14:paraId="363C3220" w14:textId="77777777" w:rsidR="000C062B" w:rsidRPr="00911FF3" w:rsidRDefault="000C062B" w:rsidP="000C062B"/>
    <w:p w14:paraId="3E5BC6FF" w14:textId="77777777" w:rsidR="000C062B" w:rsidRPr="00911FF3" w:rsidRDefault="000C062B" w:rsidP="000C062B">
      <w:pPr>
        <w:rPr>
          <w:rStyle w:val="apple-style-span"/>
        </w:rPr>
      </w:pPr>
      <w:r w:rsidRPr="00911FF3">
        <w:rPr>
          <w:rStyle w:val="apple-style-span"/>
          <w:rFonts w:cs="Arial"/>
          <w:b/>
          <w:color w:val="000000"/>
          <w:szCs w:val="32"/>
        </w:rPr>
        <w:t>C1. Due Process opposes Consequentialism</w:t>
      </w:r>
    </w:p>
    <w:p w14:paraId="61EE0884" w14:textId="77777777" w:rsidR="000C062B" w:rsidRPr="00911FF3" w:rsidRDefault="000C062B" w:rsidP="000C062B">
      <w:pPr>
        <w:pStyle w:val="ListParagraph"/>
        <w:numPr>
          <w:ilvl w:val="0"/>
          <w:numId w:val="29"/>
        </w:numPr>
        <w:spacing w:after="0"/>
        <w:rPr>
          <w:sz w:val="24"/>
          <w:szCs w:val="24"/>
        </w:rPr>
      </w:pPr>
      <w:r w:rsidRPr="00911FF3">
        <w:rPr>
          <w:sz w:val="24"/>
          <w:szCs w:val="24"/>
        </w:rPr>
        <w:t>Since we’ve already questioned whether Consequentialism is a proper standard for measuring the resolution, this argument does not need to be discussed further.</w:t>
      </w:r>
    </w:p>
    <w:p w14:paraId="03C98EAB" w14:textId="77777777" w:rsidR="000C062B" w:rsidRPr="00911FF3" w:rsidRDefault="000C062B" w:rsidP="000C062B">
      <w:pPr>
        <w:pStyle w:val="ListParagraph"/>
        <w:numPr>
          <w:ilvl w:val="0"/>
          <w:numId w:val="29"/>
        </w:numPr>
        <w:spacing w:after="0"/>
        <w:rPr>
          <w:sz w:val="24"/>
          <w:szCs w:val="24"/>
        </w:rPr>
      </w:pPr>
      <w:r w:rsidRPr="00911FF3">
        <w:rPr>
          <w:sz w:val="24"/>
          <w:szCs w:val="24"/>
        </w:rPr>
        <w:t>The argument about Due Process leading to criminals going free can be flipped. What about instances where the facts are misinterpreted and it leads to the innocent being found guilty? It is much less likely for an innocent person to be found guilty when Due Process is valued.</w:t>
      </w:r>
    </w:p>
    <w:p w14:paraId="6672DA02" w14:textId="77777777" w:rsidR="000C062B" w:rsidRPr="00911FF3" w:rsidRDefault="000C062B" w:rsidP="000C062B">
      <w:pPr>
        <w:pStyle w:val="ListParagraph"/>
        <w:numPr>
          <w:ilvl w:val="0"/>
          <w:numId w:val="29"/>
        </w:numPr>
        <w:spacing w:after="0"/>
        <w:rPr>
          <w:sz w:val="24"/>
          <w:szCs w:val="24"/>
        </w:rPr>
      </w:pPr>
      <w:r w:rsidRPr="00911FF3">
        <w:rPr>
          <w:sz w:val="24"/>
          <w:szCs w:val="24"/>
        </w:rPr>
        <w:t>Due Process is firm in its conviction of what accused individuals are due. Does this not meet the definition of justice? The negative has presented no reason for why Due Process is less of a standard for justice; merely that Due Process has the potential to let criminals go free.</w:t>
      </w:r>
    </w:p>
    <w:p w14:paraId="5F227F27" w14:textId="77777777" w:rsidR="000C062B" w:rsidRDefault="000C062B" w:rsidP="000C062B">
      <w:pPr>
        <w:pStyle w:val="ListParagraph"/>
        <w:numPr>
          <w:ilvl w:val="0"/>
          <w:numId w:val="29"/>
        </w:numPr>
        <w:spacing w:after="0"/>
        <w:rPr>
          <w:sz w:val="24"/>
          <w:szCs w:val="24"/>
        </w:rPr>
      </w:pPr>
      <w:r w:rsidRPr="00911FF3">
        <w:rPr>
          <w:sz w:val="24"/>
          <w:szCs w:val="24"/>
        </w:rPr>
        <w:t xml:space="preserve">Due Process can lead to the exclusion of evidence, but criminals can still be brought to justice. Take for example Miranda from Miranda v. Arizona. Though his confession was excluded from being admitted as evidence, when he went back to trial he was found guilty. </w:t>
      </w:r>
    </w:p>
    <w:p w14:paraId="4974E1BF" w14:textId="77777777" w:rsidR="000C062B" w:rsidRPr="00022245" w:rsidRDefault="000C062B" w:rsidP="000C062B"/>
    <w:p w14:paraId="2405296A" w14:textId="77777777" w:rsidR="000C062B" w:rsidRDefault="000C062B" w:rsidP="000C062B">
      <w:pPr>
        <w:rPr>
          <w:rStyle w:val="apple-style-span"/>
          <w:rFonts w:cs="Arial"/>
          <w:b/>
          <w:color w:val="000000"/>
          <w:szCs w:val="32"/>
        </w:rPr>
      </w:pPr>
    </w:p>
    <w:p w14:paraId="751296DB" w14:textId="77777777" w:rsidR="000C062B" w:rsidRDefault="000C062B" w:rsidP="000C062B">
      <w:pPr>
        <w:rPr>
          <w:rStyle w:val="apple-style-span"/>
          <w:rFonts w:cs="Arial"/>
          <w:b/>
          <w:color w:val="000000"/>
          <w:szCs w:val="32"/>
        </w:rPr>
      </w:pPr>
    </w:p>
    <w:p w14:paraId="6532371C" w14:textId="77777777" w:rsidR="000C062B" w:rsidRPr="00911FF3" w:rsidRDefault="000C062B" w:rsidP="000C062B">
      <w:r w:rsidRPr="00911FF3">
        <w:rPr>
          <w:rStyle w:val="apple-style-span"/>
          <w:rFonts w:cs="Arial"/>
          <w:b/>
          <w:color w:val="000000"/>
          <w:szCs w:val="32"/>
        </w:rPr>
        <w:lastRenderedPageBreak/>
        <w:t>C2. Discovery upholds Consequentialism</w:t>
      </w:r>
      <w:r w:rsidRPr="00911FF3">
        <w:t xml:space="preserve"> </w:t>
      </w:r>
    </w:p>
    <w:p w14:paraId="52790835" w14:textId="77777777" w:rsidR="000C062B" w:rsidRPr="00911FF3" w:rsidRDefault="000C062B" w:rsidP="000C062B">
      <w:pPr>
        <w:pStyle w:val="ListParagraph"/>
        <w:numPr>
          <w:ilvl w:val="0"/>
          <w:numId w:val="30"/>
        </w:numPr>
        <w:spacing w:after="0"/>
        <w:rPr>
          <w:sz w:val="24"/>
          <w:szCs w:val="24"/>
        </w:rPr>
      </w:pPr>
      <w:r w:rsidRPr="00911FF3">
        <w:rPr>
          <w:sz w:val="24"/>
          <w:szCs w:val="24"/>
        </w:rPr>
        <w:t xml:space="preserve">Since we’ve already questioned whether Consequentialism is a proper standard for measuring the resolution, this argument does not need to be discussed further. </w:t>
      </w:r>
    </w:p>
    <w:p w14:paraId="083CCDB2" w14:textId="77777777" w:rsidR="000C062B" w:rsidRPr="00911FF3" w:rsidRDefault="000C062B" w:rsidP="000C062B">
      <w:pPr>
        <w:pStyle w:val="ListParagraph"/>
        <w:numPr>
          <w:ilvl w:val="0"/>
          <w:numId w:val="30"/>
        </w:numPr>
        <w:spacing w:after="0"/>
        <w:rPr>
          <w:sz w:val="24"/>
          <w:szCs w:val="24"/>
        </w:rPr>
      </w:pPr>
      <w:r w:rsidRPr="00911FF3">
        <w:rPr>
          <w:sz w:val="24"/>
          <w:szCs w:val="24"/>
        </w:rPr>
        <w:t>While the negative can make it seem like discovery of fact can co-exist with legal standards, this eventually fails to be true. If the negative is arguing that Due Process is stubbornly fixed in legal standards, while discovery of fact is flexible, then logically there will be a point where discovery of fact must contradict those legal standards.</w:t>
      </w:r>
    </w:p>
    <w:p w14:paraId="1FABE37B" w14:textId="77777777" w:rsidR="000C062B" w:rsidRPr="00911FF3" w:rsidRDefault="000C062B" w:rsidP="000C062B">
      <w:pPr>
        <w:pStyle w:val="ListParagraph"/>
        <w:numPr>
          <w:ilvl w:val="0"/>
          <w:numId w:val="30"/>
        </w:numPr>
        <w:spacing w:after="0"/>
        <w:rPr>
          <w:sz w:val="24"/>
          <w:szCs w:val="24"/>
        </w:rPr>
      </w:pPr>
      <w:r w:rsidRPr="00911FF3">
        <w:rPr>
          <w:sz w:val="24"/>
          <w:szCs w:val="24"/>
        </w:rPr>
        <w:t>The examples of exceptions are more about establishing standards for understanding Due Process rather than valuing discovery of fact above Due Process. It’s unreasonable to presume that the affirmative is proposing a concept of this gravity with no exceptions. The exceptions are just</w:t>
      </w:r>
      <w:r>
        <w:rPr>
          <w:sz w:val="24"/>
          <w:szCs w:val="24"/>
        </w:rPr>
        <w:t xml:space="preserve"> another element of Due Process,</w:t>
      </w:r>
      <w:r w:rsidRPr="00911FF3">
        <w:rPr>
          <w:sz w:val="24"/>
          <w:szCs w:val="24"/>
        </w:rPr>
        <w:t xml:space="preserve"> not an example of discovery of fact being valued above it. </w:t>
      </w:r>
    </w:p>
    <w:p w14:paraId="2042B9E8" w14:textId="77777777" w:rsidR="000C062B" w:rsidRPr="00911FF3" w:rsidRDefault="000C062B" w:rsidP="000C062B">
      <w:pPr>
        <w:pStyle w:val="ListParagraph"/>
        <w:spacing w:after="0"/>
        <w:rPr>
          <w:sz w:val="24"/>
          <w:szCs w:val="24"/>
        </w:rPr>
      </w:pPr>
      <w:r w:rsidRPr="00911FF3">
        <w:rPr>
          <w:sz w:val="24"/>
          <w:szCs w:val="24"/>
        </w:rPr>
        <w:t xml:space="preserve"> </w:t>
      </w:r>
    </w:p>
    <w:p w14:paraId="3AE2B30D" w14:textId="77777777" w:rsidR="000C062B" w:rsidRPr="00911FF3" w:rsidRDefault="000C062B" w:rsidP="000C062B"/>
    <w:p w14:paraId="25FBD549" w14:textId="77777777" w:rsidR="000C062B" w:rsidRPr="00096661" w:rsidRDefault="000C062B" w:rsidP="000C062B">
      <w:pPr>
        <w:rPr>
          <w:rStyle w:val="apple-style-span"/>
        </w:rPr>
      </w:pPr>
    </w:p>
    <w:p w14:paraId="49322A02" w14:textId="77777777" w:rsidR="000C062B" w:rsidRPr="00096661" w:rsidRDefault="000C062B" w:rsidP="000C062B">
      <w:pPr>
        <w:rPr>
          <w:rStyle w:val="apple-style-span"/>
        </w:rPr>
      </w:pPr>
    </w:p>
    <w:p w14:paraId="24827C6C" w14:textId="77777777" w:rsidR="000C062B" w:rsidRPr="00096661" w:rsidRDefault="000C062B" w:rsidP="000C062B">
      <w:pPr>
        <w:rPr>
          <w:rStyle w:val="apple-style-span"/>
        </w:rPr>
      </w:pPr>
    </w:p>
    <w:p w14:paraId="3CEC1214" w14:textId="77777777" w:rsidR="000C062B" w:rsidRPr="00096661" w:rsidRDefault="000C062B" w:rsidP="000C062B"/>
    <w:p w14:paraId="477E50BF" w14:textId="77777777" w:rsidR="000C062B" w:rsidRPr="00022245" w:rsidRDefault="000C062B" w:rsidP="000C062B"/>
    <w:p w14:paraId="53EC942A" w14:textId="77777777" w:rsidR="000C062B" w:rsidRPr="00AA250D" w:rsidRDefault="000C062B" w:rsidP="000C062B"/>
    <w:sectPr w:rsidR="000C062B" w:rsidRPr="00AA250D" w:rsidSect="000C062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0ED714" w14:textId="77777777" w:rsidR="000C062B" w:rsidRDefault="000C062B">
      <w:r>
        <w:separator/>
      </w:r>
    </w:p>
  </w:endnote>
  <w:endnote w:type="continuationSeparator" w:id="0">
    <w:p w14:paraId="03E2E508" w14:textId="77777777" w:rsidR="000C062B" w:rsidRDefault="000C0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E00002FF" w:usb1="6AC7FDFB" w:usb2="00000012" w:usb3="00000000" w:csb0="0002009F" w:csb1="00000000"/>
  </w:font>
  <w:font w:name="ヒラギノ角ゴ Pro W3">
    <w:charset w:val="4E"/>
    <w:family w:val="auto"/>
    <w:pitch w:val="variable"/>
    <w:sig w:usb0="E00002FF" w:usb1="7AC7FFFF" w:usb2="00000012" w:usb3="00000000" w:csb0="0002000D" w:csb1="00000000"/>
  </w:font>
  <w:font w:name="Calibri">
    <w:panose1 w:val="020F0502020204030204"/>
    <w:charset w:val="00"/>
    <w:family w:val="auto"/>
    <w:pitch w:val="variable"/>
    <w:sig w:usb0="E10002FF" w:usb1="4000ACFF" w:usb2="00000009" w:usb3="00000000" w:csb0="0000019F" w:csb1="00000000"/>
  </w:font>
  <w:font w:name="American Typewriter Light">
    <w:panose1 w:val="02090304020004020304"/>
    <w:charset w:val="00"/>
    <w:family w:val="auto"/>
    <w:pitch w:val="variable"/>
    <w:sig w:usb0="A000006F" w:usb1="00000019" w:usb2="00000000" w:usb3="00000000" w:csb0="00000111" w:csb1="00000000"/>
  </w:font>
  <w:font w:name="Times">
    <w:panose1 w:val="02000500000000000000"/>
    <w:charset w:val="00"/>
    <w:family w:val="auto"/>
    <w:pitch w:val="variable"/>
    <w:sig w:usb0="00000003" w:usb1="00000000" w:usb2="00000000" w:usb3="00000000" w:csb0="00000001" w:csb1="00000000"/>
  </w:font>
  <w:font w:name="Trebuchet MS">
    <w:panose1 w:val="020B0603020202020204"/>
    <w:charset w:val="00"/>
    <w:family w:val="auto"/>
    <w:pitch w:val="variable"/>
    <w:sig w:usb0="00000287" w:usb1="00000000" w:usb2="00000000" w:usb3="00000000" w:csb0="0000009F" w:csb1="00000000"/>
  </w:font>
  <w:font w:name="Tahoma">
    <w:panose1 w:val="020B0604030504040204"/>
    <w:charset w:val="00"/>
    <w:family w:val="auto"/>
    <w:pitch w:val="variable"/>
    <w:sig w:usb0="E1002AFF" w:usb1="C000605B" w:usb2="00000029" w:usb3="00000000" w:csb0="000101FF" w:csb1="00000000"/>
  </w:font>
  <w:font w:name="Arial Unicode MS">
    <w:panose1 w:val="020B0604020202020204"/>
    <w:charset w:val="00"/>
    <w:family w:val="auto"/>
    <w:pitch w:val="variable"/>
    <w:sig w:usb0="F7FFAFFF" w:usb1="E9DFFFFF" w:usb2="0000003F" w:usb3="00000000" w:csb0="003F01FF" w:csb1="00000000"/>
  </w:font>
  <w:font w:name="ＭＳ 明朝">
    <w:charset w:val="4E"/>
    <w:family w:val="auto"/>
    <w:pitch w:val="variable"/>
    <w:sig w:usb0="E00002FF" w:usb1="6AC7FDFB" w:usb2="00000012" w:usb3="00000000" w:csb0="0002009F" w:csb1="00000000"/>
  </w:font>
  <w:font w:name="Georgia">
    <w:panose1 w:val="02040502050405020303"/>
    <w:charset w:val="00"/>
    <w:family w:val="auto"/>
    <w:pitch w:val="variable"/>
    <w:sig w:usb0="00000287" w:usb1="00000000" w:usb2="00000000" w:usb3="00000000" w:csb0="0000009F" w:csb1="00000000"/>
  </w:font>
  <w:font w:name="dash">
    <w:altName w:val="Cambria"/>
    <w:panose1 w:val="00000000000000000000"/>
    <w:charset w:val="4D"/>
    <w:family w:val="roman"/>
    <w:notTrueType/>
    <w:pitch w:val="default"/>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93C47A" w14:textId="77777777" w:rsidR="000C062B" w:rsidRPr="00C60251" w:rsidRDefault="00C60251" w:rsidP="00C60251">
    <w:pPr>
      <w:pStyle w:val="Footer"/>
      <w:tabs>
        <w:tab w:val="clear" w:pos="4320"/>
        <w:tab w:val="clear" w:pos="8640"/>
        <w:tab w:val="center" w:pos="5040"/>
        <w:tab w:val="right" w:pos="9360"/>
      </w:tabs>
    </w:pPr>
    <w:r>
      <w:rPr>
        <w:sz w:val="18"/>
        <w:szCs w:val="18"/>
      </w:rPr>
      <w:t xml:space="preserve">2011 </w:t>
    </w:r>
    <w:r w:rsidRPr="0018486A">
      <w:rPr>
        <w:sz w:val="18"/>
        <w:szCs w:val="18"/>
      </w:rPr>
      <w:t>© Monument Publishing</w:t>
    </w:r>
    <w:r>
      <w:tab/>
    </w:r>
    <w:r w:rsidRPr="0018486A">
      <w:t xml:space="preserve">Page </w:t>
    </w:r>
    <w:r w:rsidRPr="0018486A">
      <w:rPr>
        <w:b/>
      </w:rPr>
      <w:fldChar w:fldCharType="begin"/>
    </w:r>
    <w:r w:rsidRPr="0018486A">
      <w:instrText xml:space="preserve"> PAGE </w:instrText>
    </w:r>
    <w:r w:rsidRPr="0018486A">
      <w:rPr>
        <w:b/>
      </w:rPr>
      <w:fldChar w:fldCharType="separate"/>
    </w:r>
    <w:r>
      <w:rPr>
        <w:noProof/>
      </w:rPr>
      <w:t>16</w:t>
    </w:r>
    <w:r w:rsidRPr="0018486A">
      <w:rPr>
        <w:b/>
      </w:rPr>
      <w:fldChar w:fldCharType="end"/>
    </w:r>
    <w:r w:rsidRPr="0018486A">
      <w:t xml:space="preserve"> of </w:t>
    </w:r>
    <w:r>
      <w:fldChar w:fldCharType="begin"/>
    </w:r>
    <w:r>
      <w:instrText xml:space="preserve"> NUMPAGES </w:instrText>
    </w:r>
    <w:r>
      <w:fldChar w:fldCharType="separate"/>
    </w:r>
    <w:r>
      <w:rPr>
        <w:noProof/>
      </w:rPr>
      <w:t>106</w:t>
    </w:r>
    <w:r>
      <w:rPr>
        <w:noProof/>
      </w:rPr>
      <w:fldChar w:fldCharType="end"/>
    </w:r>
    <w:r>
      <w:tab/>
    </w:r>
    <w:r>
      <w:rPr>
        <w:sz w:val="18"/>
        <w:szCs w:val="18"/>
      </w:rPr>
      <w:t>Published 8/1/11</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EE5E6" w14:textId="77777777" w:rsidR="000C062B" w:rsidRDefault="000C062B" w:rsidP="000C062B">
    <w:pPr>
      <w:ind w:right="-360"/>
      <w:jc w:val="right"/>
    </w:pPr>
    <w:r w:rsidRPr="00FA552B">
      <w:rPr>
        <w:rStyle w:val="PageNumber"/>
        <w:i/>
      </w:rPr>
      <w:t xml:space="preserve">Red Book: NCFCA </w:t>
    </w:r>
    <w:proofErr w:type="gramStart"/>
    <w:r w:rsidRPr="00FA552B">
      <w:rPr>
        <w:rStyle w:val="PageNumber"/>
        <w:i/>
      </w:rPr>
      <w:t xml:space="preserve">Edition     </w:t>
    </w:r>
    <w:proofErr w:type="gramEnd"/>
    <w:r w:rsidRPr="00FA552B">
      <w:rPr>
        <w:rStyle w:val="PageNumber"/>
        <w:b/>
        <w:sz w:val="32"/>
      </w:rPr>
      <w:fldChar w:fldCharType="begin"/>
    </w:r>
    <w:r w:rsidRPr="00FA552B">
      <w:rPr>
        <w:rStyle w:val="PageNumber"/>
        <w:b/>
        <w:sz w:val="32"/>
      </w:rPr>
      <w:instrText xml:space="preserve"> PAGE </w:instrText>
    </w:r>
    <w:r w:rsidRPr="00FA552B">
      <w:rPr>
        <w:rStyle w:val="PageNumber"/>
        <w:b/>
        <w:sz w:val="32"/>
      </w:rPr>
      <w:fldChar w:fldCharType="separate"/>
    </w:r>
    <w:r w:rsidR="00C60251">
      <w:rPr>
        <w:rStyle w:val="PageNumber"/>
        <w:b/>
        <w:noProof/>
        <w:sz w:val="32"/>
      </w:rPr>
      <w:t>17</w:t>
    </w:r>
    <w:r w:rsidRPr="00FA552B">
      <w:rPr>
        <w:rStyle w:val="PageNumber"/>
        <w:b/>
        <w:sz w:val="32"/>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7F347" w14:textId="77777777" w:rsidR="00C60251" w:rsidRDefault="00C60251" w:rsidP="00C60251">
    <w:pPr>
      <w:pStyle w:val="Footer"/>
      <w:tabs>
        <w:tab w:val="clear" w:pos="4320"/>
        <w:tab w:val="clear" w:pos="8640"/>
        <w:tab w:val="center" w:pos="5040"/>
        <w:tab w:val="right" w:pos="9360"/>
      </w:tabs>
    </w:pPr>
    <w:r>
      <w:rPr>
        <w:sz w:val="18"/>
        <w:szCs w:val="18"/>
      </w:rPr>
      <w:t>2</w:t>
    </w:r>
    <w:r>
      <w:rPr>
        <w:sz w:val="18"/>
        <w:szCs w:val="18"/>
      </w:rPr>
      <w:t xml:space="preserve">011 </w:t>
    </w:r>
    <w:r w:rsidRPr="0018486A">
      <w:rPr>
        <w:sz w:val="18"/>
        <w:szCs w:val="18"/>
      </w:rPr>
      <w:t>© Monument Publishing</w:t>
    </w:r>
    <w:r>
      <w:tab/>
    </w:r>
    <w:r w:rsidRPr="0018486A">
      <w:t xml:space="preserve">Page </w:t>
    </w:r>
    <w:r w:rsidRPr="0018486A">
      <w:rPr>
        <w:b/>
      </w:rPr>
      <w:fldChar w:fldCharType="begin"/>
    </w:r>
    <w:r w:rsidRPr="0018486A">
      <w:instrText xml:space="preserve"> PAGE </w:instrText>
    </w:r>
    <w:r w:rsidRPr="0018486A">
      <w:rPr>
        <w:b/>
      </w:rPr>
      <w:fldChar w:fldCharType="separate"/>
    </w:r>
    <w:r>
      <w:rPr>
        <w:noProof/>
      </w:rPr>
      <w:t>1</w:t>
    </w:r>
    <w:r w:rsidRPr="0018486A">
      <w:rPr>
        <w:b/>
      </w:rPr>
      <w:fldChar w:fldCharType="end"/>
    </w:r>
    <w:r w:rsidRPr="0018486A">
      <w:t xml:space="preserve"> of </w:t>
    </w:r>
    <w:r>
      <w:fldChar w:fldCharType="begin"/>
    </w:r>
    <w:r>
      <w:instrText xml:space="preserve"> NUMPAGES </w:instrText>
    </w:r>
    <w:r>
      <w:fldChar w:fldCharType="separate"/>
    </w:r>
    <w:r>
      <w:rPr>
        <w:noProof/>
      </w:rPr>
      <w:t>106</w:t>
    </w:r>
    <w:r>
      <w:rPr>
        <w:noProof/>
      </w:rPr>
      <w:fldChar w:fldCharType="end"/>
    </w:r>
    <w:r>
      <w:tab/>
    </w:r>
    <w:r>
      <w:rPr>
        <w:sz w:val="18"/>
        <w:szCs w:val="18"/>
      </w:rPr>
      <w:t>Published 8/1/1</w:t>
    </w:r>
    <w:r>
      <w:rPr>
        <w:sz w:val="18"/>
        <w:szCs w:val="18"/>
      </w:rPr>
      <w:t>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E75DD3" w14:textId="77777777" w:rsidR="000C062B" w:rsidRDefault="000C062B">
      <w:r>
        <w:separator/>
      </w:r>
    </w:p>
  </w:footnote>
  <w:footnote w:type="continuationSeparator" w:id="0">
    <w:p w14:paraId="4F113AC6" w14:textId="77777777" w:rsidR="000C062B" w:rsidRDefault="000C062B">
      <w:r>
        <w:continuationSeparator/>
      </w:r>
    </w:p>
  </w:footnote>
  <w:footnote w:id="1">
    <w:p w14:paraId="28CB6E22" w14:textId="77777777" w:rsidR="000C062B" w:rsidRPr="007673BC" w:rsidRDefault="000C062B" w:rsidP="000C062B">
      <w:pPr>
        <w:pStyle w:val="FootnoteText"/>
        <w:rPr>
          <w:sz w:val="20"/>
        </w:rPr>
      </w:pPr>
      <w:r w:rsidRPr="007673BC">
        <w:rPr>
          <w:rStyle w:val="FootnoteReference"/>
          <w:sz w:val="20"/>
        </w:rPr>
        <w:footnoteRef/>
      </w:r>
      <w:r w:rsidRPr="007673BC">
        <w:rPr>
          <w:sz w:val="20"/>
        </w:rPr>
        <w:t>Barnes, E.R. (2003). </w:t>
      </w:r>
      <w:r w:rsidRPr="007673BC">
        <w:rPr>
          <w:i/>
          <w:iCs/>
          <w:sz w:val="20"/>
        </w:rPr>
        <w:t xml:space="preserve">Philosophy in </w:t>
      </w:r>
      <w:proofErr w:type="gramStart"/>
      <w:r w:rsidRPr="007673BC">
        <w:rPr>
          <w:i/>
          <w:iCs/>
          <w:sz w:val="20"/>
        </w:rPr>
        <w:t>Practice </w:t>
      </w:r>
      <w:r w:rsidRPr="007673BC">
        <w:rPr>
          <w:sz w:val="20"/>
        </w:rPr>
        <w:t>.</w:t>
      </w:r>
      <w:proofErr w:type="gramEnd"/>
      <w:r w:rsidRPr="007673BC">
        <w:rPr>
          <w:sz w:val="20"/>
        </w:rPr>
        <w:t xml:space="preserve"> Logan: Perfection Learning Corporation</w:t>
      </w:r>
    </w:p>
  </w:footnote>
  <w:footnote w:id="2">
    <w:p w14:paraId="1F4CEA11"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spellStart"/>
      <w:r w:rsidRPr="007673BC">
        <w:rPr>
          <w:rStyle w:val="apple-style-span"/>
          <w:rFonts w:cs="Arial"/>
          <w:color w:val="000000"/>
          <w:sz w:val="20"/>
          <w:szCs w:val="18"/>
        </w:rPr>
        <w:t>Slote</w:t>
      </w:r>
      <w:proofErr w:type="spellEnd"/>
      <w:r w:rsidRPr="007673BC">
        <w:rPr>
          <w:rStyle w:val="apple-style-span"/>
          <w:rFonts w:cs="Arial"/>
          <w:color w:val="000000"/>
          <w:sz w:val="20"/>
          <w:szCs w:val="18"/>
        </w:rPr>
        <w:t>, Michael, "Justice as a Virtue",</w:t>
      </w:r>
      <w:r w:rsidRPr="007673BC">
        <w:rPr>
          <w:rStyle w:val="apple-converted-space"/>
          <w:rFonts w:cs="Arial"/>
          <w:color w:val="000000"/>
          <w:sz w:val="20"/>
          <w:szCs w:val="18"/>
        </w:rPr>
        <w:t> </w:t>
      </w:r>
      <w:r w:rsidRPr="007673BC">
        <w:rPr>
          <w:rStyle w:val="Emphasis"/>
          <w:rFonts w:cs="Arial"/>
          <w:color w:val="000000"/>
          <w:sz w:val="20"/>
          <w:szCs w:val="18"/>
        </w:rPr>
        <w:t>The Stanford Encyclopedia of Philosophy (Fall 2010 Edition)</w:t>
      </w:r>
      <w:r w:rsidRPr="007673BC">
        <w:rPr>
          <w:rStyle w:val="apple-style-span"/>
          <w:rFonts w:cs="Arial"/>
          <w:color w:val="000000"/>
          <w:sz w:val="20"/>
          <w:szCs w:val="18"/>
        </w:rPr>
        <w:t xml:space="preserve">, Edward N. </w:t>
      </w:r>
      <w:proofErr w:type="spellStart"/>
      <w:r w:rsidRPr="007673BC">
        <w:rPr>
          <w:rStyle w:val="apple-style-span"/>
          <w:rFonts w:cs="Arial"/>
          <w:color w:val="000000"/>
          <w:sz w:val="20"/>
          <w:szCs w:val="18"/>
        </w:rPr>
        <w:t>Zalta</w:t>
      </w:r>
      <w:proofErr w:type="spellEnd"/>
      <w:r w:rsidRPr="007673BC">
        <w:rPr>
          <w:rStyle w:val="apple-style-span"/>
          <w:rFonts w:cs="Arial"/>
          <w:color w:val="000000"/>
          <w:sz w:val="20"/>
          <w:szCs w:val="18"/>
        </w:rPr>
        <w:t> (ed.), URL = &lt;http://plato.stanford.edu/archives/fall2010/entries/justice-virtue/&gt;.</w:t>
      </w:r>
    </w:p>
  </w:footnote>
  <w:footnote w:id="3">
    <w:p w14:paraId="64BC4E3D"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spellStart"/>
      <w:r w:rsidRPr="007673BC">
        <w:rPr>
          <w:rStyle w:val="apple-style-span"/>
          <w:rFonts w:cs="Arial"/>
          <w:color w:val="000000"/>
          <w:sz w:val="20"/>
          <w:szCs w:val="18"/>
        </w:rPr>
        <w:t>Slote</w:t>
      </w:r>
      <w:proofErr w:type="spellEnd"/>
      <w:r w:rsidRPr="007673BC">
        <w:rPr>
          <w:rStyle w:val="apple-style-span"/>
          <w:rFonts w:cs="Arial"/>
          <w:color w:val="000000"/>
          <w:sz w:val="20"/>
          <w:szCs w:val="18"/>
        </w:rPr>
        <w:t>, Michael, "Justice as a Virtue",</w:t>
      </w:r>
      <w:r w:rsidRPr="007673BC">
        <w:rPr>
          <w:rStyle w:val="apple-converted-space"/>
          <w:rFonts w:cs="Arial"/>
          <w:color w:val="000000"/>
          <w:sz w:val="20"/>
          <w:szCs w:val="18"/>
        </w:rPr>
        <w:t> </w:t>
      </w:r>
      <w:r w:rsidRPr="007673BC">
        <w:rPr>
          <w:rStyle w:val="Emphasis"/>
          <w:rFonts w:cs="Arial"/>
          <w:color w:val="000000"/>
          <w:sz w:val="20"/>
          <w:szCs w:val="18"/>
        </w:rPr>
        <w:t>The Stanford Encyclopedia of Philosophy (Fall 2010 Edition)</w:t>
      </w:r>
      <w:r w:rsidRPr="007673BC">
        <w:rPr>
          <w:rStyle w:val="apple-style-span"/>
          <w:rFonts w:cs="Arial"/>
          <w:color w:val="000000"/>
          <w:sz w:val="20"/>
          <w:szCs w:val="18"/>
        </w:rPr>
        <w:t xml:space="preserve">, Edward N. </w:t>
      </w:r>
      <w:proofErr w:type="spellStart"/>
      <w:r w:rsidRPr="007673BC">
        <w:rPr>
          <w:rStyle w:val="apple-style-span"/>
          <w:rFonts w:cs="Arial"/>
          <w:color w:val="000000"/>
          <w:sz w:val="20"/>
          <w:szCs w:val="18"/>
        </w:rPr>
        <w:t>Zalta</w:t>
      </w:r>
      <w:proofErr w:type="spellEnd"/>
      <w:r w:rsidRPr="007673BC">
        <w:rPr>
          <w:rStyle w:val="apple-style-span"/>
          <w:rFonts w:cs="Arial"/>
          <w:color w:val="000000"/>
          <w:sz w:val="20"/>
          <w:szCs w:val="18"/>
        </w:rPr>
        <w:t> (ed.), URL = &lt;http://plato.stanford.edu/archives/fall2010/entries/justice-virtue/&gt;.</w:t>
      </w:r>
    </w:p>
  </w:footnote>
  <w:footnote w:id="4">
    <w:p w14:paraId="27125F9D" w14:textId="77777777" w:rsidR="000C062B" w:rsidRPr="007673BC" w:rsidRDefault="000C062B" w:rsidP="000C062B">
      <w:pPr>
        <w:pStyle w:val="Footnote"/>
        <w:rPr>
          <w:rFonts w:ascii="Times New Roman" w:hAnsi="Times New Roman"/>
        </w:rPr>
      </w:pPr>
      <w:r w:rsidRPr="007673BC">
        <w:rPr>
          <w:rStyle w:val="FootnoteReference"/>
          <w:rFonts w:ascii="Times New Roman" w:hAnsi="Times New Roman"/>
        </w:rPr>
        <w:footnoteRef/>
      </w:r>
      <w:r w:rsidRPr="007673BC">
        <w:rPr>
          <w:rFonts w:ascii="Times New Roman" w:hAnsi="Times New Roman"/>
        </w:rPr>
        <w:t xml:space="preserve"> Barnes, E.R. (2003). </w:t>
      </w:r>
      <w:r w:rsidRPr="007673BC">
        <w:rPr>
          <w:rFonts w:ascii="Times New Roman" w:hAnsi="Times New Roman"/>
          <w:i/>
          <w:iCs/>
        </w:rPr>
        <w:t xml:space="preserve">Philosophy in </w:t>
      </w:r>
      <w:proofErr w:type="gramStart"/>
      <w:r w:rsidRPr="007673BC">
        <w:rPr>
          <w:rFonts w:ascii="Times New Roman" w:hAnsi="Times New Roman"/>
          <w:i/>
          <w:iCs/>
        </w:rPr>
        <w:t>Practice </w:t>
      </w:r>
      <w:r w:rsidRPr="007673BC">
        <w:rPr>
          <w:rFonts w:ascii="Times New Roman" w:hAnsi="Times New Roman"/>
        </w:rPr>
        <w:t>.</w:t>
      </w:r>
      <w:proofErr w:type="gramEnd"/>
      <w:r w:rsidRPr="007673BC">
        <w:rPr>
          <w:rFonts w:ascii="Times New Roman" w:hAnsi="Times New Roman"/>
        </w:rPr>
        <w:t xml:space="preserve"> Logan: Perfection Learning Corporation.</w:t>
      </w:r>
    </w:p>
  </w:footnote>
  <w:footnote w:id="5">
    <w:p w14:paraId="06EAE1A1" w14:textId="77777777" w:rsidR="000C062B" w:rsidRPr="007673BC" w:rsidRDefault="000C062B" w:rsidP="000C062B">
      <w:pPr>
        <w:pStyle w:val="Footnote"/>
        <w:rPr>
          <w:rFonts w:ascii="Times New Roman" w:hAnsi="Times New Roman"/>
        </w:rPr>
      </w:pPr>
      <w:r w:rsidRPr="007673BC">
        <w:rPr>
          <w:rStyle w:val="FootnoteReference"/>
          <w:rFonts w:ascii="Times New Roman" w:hAnsi="Times New Roman"/>
        </w:rPr>
        <w:footnoteRef/>
      </w:r>
      <w:r w:rsidRPr="007673BC">
        <w:rPr>
          <w:rFonts w:ascii="Times New Roman" w:hAnsi="Times New Roman"/>
        </w:rPr>
        <w:t xml:space="preserve"> Bastiat, F. (2007). </w:t>
      </w:r>
      <w:r w:rsidRPr="007673BC">
        <w:rPr>
          <w:rFonts w:ascii="Times New Roman" w:hAnsi="Times New Roman"/>
          <w:i/>
          <w:iCs/>
        </w:rPr>
        <w:t>The Law</w:t>
      </w:r>
      <w:r w:rsidRPr="007673BC">
        <w:rPr>
          <w:rFonts w:ascii="Times New Roman" w:hAnsi="Times New Roman"/>
        </w:rPr>
        <w:t xml:space="preserve">. Auburn: Ludwig von </w:t>
      </w:r>
      <w:proofErr w:type="spellStart"/>
      <w:r w:rsidRPr="007673BC">
        <w:rPr>
          <w:rFonts w:ascii="Times New Roman" w:hAnsi="Times New Roman"/>
        </w:rPr>
        <w:t>Mises</w:t>
      </w:r>
      <w:proofErr w:type="spellEnd"/>
      <w:r w:rsidRPr="007673BC">
        <w:rPr>
          <w:rFonts w:ascii="Times New Roman" w:hAnsi="Times New Roman"/>
        </w:rPr>
        <w:t xml:space="preserve"> Institute.</w:t>
      </w:r>
    </w:p>
  </w:footnote>
  <w:footnote w:id="6">
    <w:p w14:paraId="7BDE9DEC" w14:textId="77777777" w:rsidR="000C062B" w:rsidRPr="007673BC" w:rsidRDefault="000C062B" w:rsidP="000C062B">
      <w:pPr>
        <w:pStyle w:val="Footnote"/>
        <w:rPr>
          <w:rFonts w:ascii="Times New Roman" w:hAnsi="Times New Roman"/>
        </w:rPr>
      </w:pPr>
      <w:r w:rsidRPr="007673BC">
        <w:rPr>
          <w:rStyle w:val="FootnoteReference"/>
          <w:rFonts w:ascii="Times New Roman" w:hAnsi="Times New Roman"/>
        </w:rPr>
        <w:footnoteRef/>
      </w:r>
      <w:r w:rsidRPr="007673BC">
        <w:rPr>
          <w:rFonts w:ascii="Times New Roman" w:hAnsi="Times New Roman"/>
        </w:rPr>
        <w:t xml:space="preserve"> </w:t>
      </w:r>
      <w:proofErr w:type="spellStart"/>
      <w:r w:rsidRPr="007673BC">
        <w:rPr>
          <w:rStyle w:val="apple-style-span"/>
          <w:rFonts w:ascii="Times New Roman" w:hAnsi="Times New Roman" w:cs="Arial"/>
          <w:color w:val="000000"/>
          <w:szCs w:val="18"/>
        </w:rPr>
        <w:t>Slote</w:t>
      </w:r>
      <w:proofErr w:type="spellEnd"/>
      <w:r w:rsidRPr="007673BC">
        <w:rPr>
          <w:rStyle w:val="apple-style-span"/>
          <w:rFonts w:ascii="Times New Roman" w:hAnsi="Times New Roman" w:cs="Arial"/>
          <w:color w:val="000000"/>
          <w:szCs w:val="18"/>
        </w:rPr>
        <w:t>, Michael, "Justice as a Virtue",</w:t>
      </w:r>
      <w:r w:rsidRPr="007673BC">
        <w:rPr>
          <w:rStyle w:val="apple-converted-space"/>
          <w:rFonts w:ascii="Times New Roman" w:hAnsi="Times New Roman" w:cs="Arial"/>
          <w:color w:val="000000"/>
          <w:szCs w:val="18"/>
        </w:rPr>
        <w:t> </w:t>
      </w:r>
      <w:r w:rsidRPr="007673BC">
        <w:rPr>
          <w:rStyle w:val="Emphasis"/>
          <w:rFonts w:ascii="Times New Roman" w:hAnsi="Times New Roman" w:cs="Arial"/>
          <w:color w:val="000000"/>
          <w:szCs w:val="18"/>
        </w:rPr>
        <w:t>The Stanford Encyclopedia of Philosophy (Fall 2010 Edition)</w:t>
      </w:r>
      <w:r w:rsidRPr="007673BC">
        <w:rPr>
          <w:rStyle w:val="apple-style-span"/>
          <w:rFonts w:ascii="Times New Roman" w:hAnsi="Times New Roman" w:cs="Arial"/>
          <w:color w:val="000000"/>
          <w:szCs w:val="18"/>
        </w:rPr>
        <w:t xml:space="preserve">, Edward N. </w:t>
      </w:r>
      <w:proofErr w:type="spellStart"/>
      <w:r w:rsidRPr="007673BC">
        <w:rPr>
          <w:rStyle w:val="apple-style-span"/>
          <w:rFonts w:ascii="Times New Roman" w:hAnsi="Times New Roman" w:cs="Arial"/>
          <w:color w:val="000000"/>
          <w:szCs w:val="18"/>
        </w:rPr>
        <w:t>Zalta</w:t>
      </w:r>
      <w:proofErr w:type="spellEnd"/>
      <w:r w:rsidRPr="007673BC">
        <w:rPr>
          <w:rStyle w:val="apple-style-span"/>
          <w:rFonts w:ascii="Times New Roman" w:hAnsi="Times New Roman" w:cs="Arial"/>
          <w:color w:val="000000"/>
          <w:szCs w:val="18"/>
        </w:rPr>
        <w:t> (ed.), URL = &lt;http://plato.stanford.edu/archives/fall2010/entries/justice-virtue/&gt;.</w:t>
      </w:r>
    </w:p>
  </w:footnote>
  <w:footnote w:id="7">
    <w:p w14:paraId="265D6F08"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rStyle w:val="apple-style-span"/>
          <w:rFonts w:cs="Arial"/>
          <w:color w:val="000000"/>
          <w:sz w:val="20"/>
          <w:szCs w:val="18"/>
        </w:rPr>
        <w:t>Ibid</w:t>
      </w:r>
    </w:p>
  </w:footnote>
  <w:footnote w:id="8">
    <w:p w14:paraId="697948F7" w14:textId="77777777" w:rsidR="000C062B" w:rsidRPr="007673BC" w:rsidRDefault="000C062B" w:rsidP="000C062B">
      <w:pPr>
        <w:pStyle w:val="Footnote"/>
        <w:rPr>
          <w:rFonts w:ascii="Times New Roman" w:hAnsi="Times New Roman"/>
        </w:rPr>
      </w:pPr>
      <w:r w:rsidRPr="007673BC">
        <w:rPr>
          <w:rStyle w:val="FootnoteReference"/>
          <w:rFonts w:ascii="Times New Roman" w:hAnsi="Times New Roman"/>
        </w:rPr>
        <w:footnoteRef/>
      </w:r>
      <w:r w:rsidRPr="007673BC">
        <w:rPr>
          <w:rFonts w:ascii="Times New Roman" w:hAnsi="Times New Roman"/>
        </w:rPr>
        <w:t xml:space="preserve"> </w:t>
      </w:r>
      <w:proofErr w:type="gramStart"/>
      <w:r w:rsidRPr="007673BC">
        <w:rPr>
          <w:rFonts w:ascii="Times New Roman" w:hAnsi="Times New Roman"/>
        </w:rPr>
        <w:t>Retributive justice in the Real World.</w:t>
      </w:r>
      <w:proofErr w:type="gramEnd"/>
      <w:r w:rsidRPr="007673BC">
        <w:rPr>
          <w:rFonts w:ascii="Times New Roman" w:hAnsi="Times New Roman"/>
        </w:rPr>
        <w:t xml:space="preserve"> (</w:t>
      </w:r>
      <w:proofErr w:type="spellStart"/>
      <w:proofErr w:type="gramStart"/>
      <w:r w:rsidRPr="007673BC">
        <w:rPr>
          <w:rFonts w:ascii="Times New Roman" w:hAnsi="Times New Roman"/>
        </w:rPr>
        <w:t>n</w:t>
      </w:r>
      <w:proofErr w:type="gramEnd"/>
      <w:r w:rsidRPr="007673BC">
        <w:rPr>
          <w:rFonts w:ascii="Times New Roman" w:hAnsi="Times New Roman"/>
        </w:rPr>
        <w:t>.d.</w:t>
      </w:r>
      <w:proofErr w:type="spellEnd"/>
      <w:r w:rsidRPr="007673BC">
        <w:rPr>
          <w:rFonts w:ascii="Times New Roman" w:hAnsi="Times New Roman"/>
        </w:rPr>
        <w:t>).</w:t>
      </w:r>
      <w:r w:rsidRPr="007673BC">
        <w:rPr>
          <w:rFonts w:ascii="Times New Roman" w:hAnsi="Times New Roman"/>
          <w:i/>
          <w:iCs/>
        </w:rPr>
        <w:t>Washington University Law Review</w:t>
      </w:r>
      <w:r w:rsidRPr="007673BC">
        <w:rPr>
          <w:rFonts w:ascii="Times New Roman" w:hAnsi="Times New Roman"/>
        </w:rPr>
        <w:t>, </w:t>
      </w:r>
      <w:r w:rsidRPr="007673BC">
        <w:rPr>
          <w:rFonts w:ascii="Times New Roman" w:hAnsi="Times New Roman"/>
          <w:i/>
          <w:iCs/>
        </w:rPr>
        <w:t>85</w:t>
      </w:r>
      <w:r w:rsidRPr="007673BC">
        <w:rPr>
          <w:rFonts w:ascii="Times New Roman" w:hAnsi="Times New Roman"/>
        </w:rPr>
        <w:t>. Retrieved from http://lawreview.wustl.edu/inprint/85/4/Cahill.pdf</w:t>
      </w:r>
    </w:p>
  </w:footnote>
  <w:footnote w:id="9">
    <w:p w14:paraId="6CF11B5F" w14:textId="77777777" w:rsidR="000C062B" w:rsidRPr="007673BC" w:rsidRDefault="000C062B" w:rsidP="000C062B">
      <w:pPr>
        <w:pStyle w:val="Footnote"/>
        <w:rPr>
          <w:rFonts w:ascii="Times New Roman" w:hAnsi="Times New Roman"/>
        </w:rPr>
      </w:pPr>
      <w:r w:rsidRPr="007673BC">
        <w:rPr>
          <w:rStyle w:val="FootnoteReference"/>
          <w:rFonts w:ascii="Times New Roman" w:hAnsi="Times New Roman"/>
        </w:rPr>
        <w:footnoteRef/>
      </w:r>
      <w:r w:rsidRPr="007673BC">
        <w:rPr>
          <w:rFonts w:ascii="Times New Roman" w:hAnsi="Times New Roman"/>
        </w:rPr>
        <w:t xml:space="preserve"> Barnes, E.R. (2003). </w:t>
      </w:r>
      <w:r w:rsidRPr="007673BC">
        <w:rPr>
          <w:rFonts w:ascii="Times New Roman" w:hAnsi="Times New Roman"/>
          <w:i/>
          <w:iCs/>
        </w:rPr>
        <w:t xml:space="preserve">Philosophy in </w:t>
      </w:r>
      <w:proofErr w:type="gramStart"/>
      <w:r w:rsidRPr="007673BC">
        <w:rPr>
          <w:rFonts w:ascii="Times New Roman" w:hAnsi="Times New Roman"/>
          <w:i/>
          <w:iCs/>
        </w:rPr>
        <w:t>Practice </w:t>
      </w:r>
      <w:r w:rsidRPr="007673BC">
        <w:rPr>
          <w:rFonts w:ascii="Times New Roman" w:hAnsi="Times New Roman"/>
        </w:rPr>
        <w:t>.</w:t>
      </w:r>
      <w:proofErr w:type="gramEnd"/>
      <w:r w:rsidRPr="007673BC">
        <w:rPr>
          <w:rFonts w:ascii="Times New Roman" w:hAnsi="Times New Roman"/>
        </w:rPr>
        <w:t xml:space="preserve"> Logan: Perfection Learning Corporation.</w:t>
      </w:r>
    </w:p>
  </w:footnote>
  <w:footnote w:id="10">
    <w:p w14:paraId="78B3FE13" w14:textId="77777777" w:rsidR="000C062B" w:rsidRPr="007673BC" w:rsidRDefault="000C062B" w:rsidP="000C062B">
      <w:pPr>
        <w:pStyle w:val="Footnote"/>
        <w:rPr>
          <w:rFonts w:ascii="Times New Roman" w:hAnsi="Times New Roman"/>
        </w:rPr>
      </w:pPr>
      <w:r w:rsidRPr="007673BC">
        <w:rPr>
          <w:rStyle w:val="FootnoteReference"/>
          <w:rFonts w:ascii="Times New Roman" w:hAnsi="Times New Roman"/>
        </w:rPr>
        <w:footnoteRef/>
      </w:r>
      <w:r w:rsidRPr="007673BC">
        <w:rPr>
          <w:rFonts w:ascii="Times New Roman" w:hAnsi="Times New Roman"/>
        </w:rPr>
        <w:t xml:space="preserve"> Ibid</w:t>
      </w:r>
    </w:p>
  </w:footnote>
  <w:footnote w:id="11">
    <w:p w14:paraId="2C2714C4" w14:textId="77777777" w:rsidR="000C062B" w:rsidRPr="007673BC" w:rsidRDefault="000C062B" w:rsidP="000C062B">
      <w:pPr>
        <w:pStyle w:val="Footnote"/>
        <w:rPr>
          <w:rFonts w:ascii="Times New Roman" w:hAnsi="Times New Roman"/>
        </w:rPr>
      </w:pPr>
      <w:r w:rsidRPr="007673BC">
        <w:rPr>
          <w:rStyle w:val="FootnoteReference"/>
          <w:rFonts w:ascii="Times New Roman" w:hAnsi="Times New Roman"/>
        </w:rPr>
        <w:footnoteRef/>
      </w:r>
      <w:r w:rsidRPr="007673BC">
        <w:rPr>
          <w:rFonts w:ascii="Times New Roman" w:hAnsi="Times New Roman"/>
        </w:rPr>
        <w:t xml:space="preserve"> </w:t>
      </w:r>
      <w:proofErr w:type="spellStart"/>
      <w:r w:rsidRPr="007673BC">
        <w:rPr>
          <w:rFonts w:ascii="Times New Roman" w:hAnsi="Times New Roman"/>
        </w:rPr>
        <w:t>Fieser</w:t>
      </w:r>
      <w:proofErr w:type="spellEnd"/>
      <w:r w:rsidRPr="007673BC">
        <w:rPr>
          <w:rFonts w:ascii="Times New Roman" w:hAnsi="Times New Roman"/>
        </w:rPr>
        <w:t>, J., &amp; Dowden, B</w:t>
      </w:r>
      <w:proofErr w:type="gramStart"/>
      <w:r w:rsidRPr="007673BC">
        <w:rPr>
          <w:rFonts w:ascii="Times New Roman" w:hAnsi="Times New Roman"/>
        </w:rPr>
        <w:t>. .</w:t>
      </w:r>
      <w:proofErr w:type="gramEnd"/>
      <w:r w:rsidRPr="007673BC">
        <w:rPr>
          <w:rFonts w:ascii="Times New Roman" w:hAnsi="Times New Roman"/>
        </w:rPr>
        <w:t xml:space="preserve"> (2006)</w:t>
      </w:r>
      <w:proofErr w:type="gramStart"/>
      <w:r w:rsidRPr="007673BC">
        <w:rPr>
          <w:rFonts w:ascii="Times New Roman" w:hAnsi="Times New Roman"/>
        </w:rPr>
        <w:t>. Consequentialism.</w:t>
      </w:r>
      <w:proofErr w:type="gramEnd"/>
      <w:r w:rsidRPr="007673BC">
        <w:rPr>
          <w:rFonts w:ascii="Times New Roman" w:hAnsi="Times New Roman"/>
        </w:rPr>
        <w:t xml:space="preserve"> </w:t>
      </w:r>
      <w:r w:rsidRPr="007673BC">
        <w:rPr>
          <w:rFonts w:ascii="Times New Roman" w:hAnsi="Times New Roman"/>
          <w:i/>
          <w:iCs/>
        </w:rPr>
        <w:t>Internet Encyclopedia of Philosophy</w:t>
      </w:r>
      <w:proofErr w:type="gramStart"/>
      <w:r w:rsidRPr="007673BC">
        <w:rPr>
          <w:rFonts w:ascii="Times New Roman" w:hAnsi="Times New Roman"/>
        </w:rPr>
        <w:t>.,</w:t>
      </w:r>
      <w:proofErr w:type="gramEnd"/>
      <w:r w:rsidRPr="007673BC">
        <w:rPr>
          <w:rFonts w:ascii="Times New Roman" w:hAnsi="Times New Roman"/>
        </w:rPr>
        <w:t xml:space="preserve"> from http://www.iep.utm.edu/conseque/</w:t>
      </w:r>
    </w:p>
  </w:footnote>
  <w:footnote w:id="12">
    <w:p w14:paraId="72547266"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spellStart"/>
      <w:r w:rsidRPr="007673BC">
        <w:rPr>
          <w:rStyle w:val="apple-style-span"/>
          <w:color w:val="000000"/>
          <w:sz w:val="20"/>
        </w:rPr>
        <w:t>Ferdico</w:t>
      </w:r>
      <w:proofErr w:type="spellEnd"/>
      <w:r w:rsidRPr="007673BC">
        <w:rPr>
          <w:rStyle w:val="apple-style-span"/>
          <w:color w:val="000000"/>
          <w:sz w:val="20"/>
        </w:rPr>
        <w:t xml:space="preserve">, John N., Henry F. </w:t>
      </w:r>
      <w:proofErr w:type="spellStart"/>
      <w:r w:rsidRPr="007673BC">
        <w:rPr>
          <w:rStyle w:val="apple-style-span"/>
          <w:color w:val="000000"/>
          <w:sz w:val="20"/>
        </w:rPr>
        <w:t>Fradella</w:t>
      </w:r>
      <w:proofErr w:type="spellEnd"/>
      <w:r w:rsidRPr="007673BC">
        <w:rPr>
          <w:rStyle w:val="apple-style-span"/>
          <w:color w:val="000000"/>
          <w:sz w:val="20"/>
        </w:rPr>
        <w:t>, and Christopher D. Totten. "Individual Rights Under the United States Constitution."</w:t>
      </w:r>
      <w:r w:rsidRPr="007673BC">
        <w:rPr>
          <w:rStyle w:val="apple-converted-space"/>
          <w:color w:val="000000"/>
          <w:sz w:val="20"/>
        </w:rPr>
        <w:t> </w:t>
      </w:r>
      <w:proofErr w:type="gramStart"/>
      <w:r w:rsidRPr="007673BC">
        <w:rPr>
          <w:rStyle w:val="apple-style-span"/>
          <w:i/>
          <w:iCs/>
          <w:color w:val="000000"/>
          <w:sz w:val="20"/>
        </w:rPr>
        <w:t>Criminal Procedure for the Criminal Justice Professional</w:t>
      </w:r>
      <w:r w:rsidRPr="007673BC">
        <w:rPr>
          <w:rStyle w:val="apple-style-span"/>
          <w:color w:val="000000"/>
          <w:sz w:val="20"/>
        </w:rPr>
        <w:t>.</w:t>
      </w:r>
      <w:proofErr w:type="gramEnd"/>
      <w:r w:rsidRPr="007673BC">
        <w:rPr>
          <w:rStyle w:val="apple-style-span"/>
          <w:color w:val="000000"/>
          <w:sz w:val="20"/>
        </w:rPr>
        <w:t xml:space="preserve"> Belmont, CA: Wadsworth </w:t>
      </w:r>
      <w:proofErr w:type="spellStart"/>
      <w:r w:rsidRPr="007673BC">
        <w:rPr>
          <w:rStyle w:val="apple-style-span"/>
          <w:color w:val="000000"/>
          <w:sz w:val="20"/>
        </w:rPr>
        <w:t>Cengage</w:t>
      </w:r>
      <w:proofErr w:type="spellEnd"/>
      <w:r w:rsidRPr="007673BC">
        <w:rPr>
          <w:rStyle w:val="apple-style-span"/>
          <w:color w:val="000000"/>
          <w:sz w:val="20"/>
        </w:rPr>
        <w:t xml:space="preserve"> Learning, 2009. Print.</w:t>
      </w:r>
    </w:p>
  </w:footnote>
  <w:footnote w:id="13">
    <w:p w14:paraId="2CB5B309"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rStyle w:val="apple-style-span"/>
          <w:color w:val="000000"/>
          <w:sz w:val="20"/>
        </w:rPr>
        <w:t>Trevor-Roper, Hugh.</w:t>
      </w:r>
      <w:proofErr w:type="gramEnd"/>
      <w:r w:rsidRPr="007673BC">
        <w:rPr>
          <w:rStyle w:val="apple-converted-space"/>
          <w:color w:val="000000"/>
          <w:sz w:val="20"/>
        </w:rPr>
        <w:t> </w:t>
      </w:r>
      <w:r w:rsidRPr="007673BC">
        <w:rPr>
          <w:rStyle w:val="apple-style-span"/>
          <w:i/>
          <w:iCs/>
          <w:color w:val="000000"/>
          <w:sz w:val="20"/>
        </w:rPr>
        <w:t>The European Witch-craze of the Sixteenth and Seventeenth Centuries: and Other Essays</w:t>
      </w:r>
      <w:r w:rsidRPr="007673BC">
        <w:rPr>
          <w:rStyle w:val="apple-style-span"/>
          <w:color w:val="000000"/>
          <w:sz w:val="20"/>
        </w:rPr>
        <w:t>. New York: Harper Torch, 1969. Print.</w:t>
      </w:r>
    </w:p>
  </w:footnote>
  <w:footnote w:id="14">
    <w:p w14:paraId="51A21D09"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spellStart"/>
      <w:r w:rsidRPr="007673BC">
        <w:rPr>
          <w:rStyle w:val="apple-style-span"/>
          <w:color w:val="000000"/>
          <w:sz w:val="20"/>
        </w:rPr>
        <w:t>Lualdi</w:t>
      </w:r>
      <w:proofErr w:type="spellEnd"/>
      <w:r w:rsidRPr="007673BC">
        <w:rPr>
          <w:rStyle w:val="apple-style-span"/>
          <w:color w:val="000000"/>
          <w:sz w:val="20"/>
        </w:rPr>
        <w:t>, Katharine J. "Wars of Religion and Clash of Worldviews, 1560-1648."</w:t>
      </w:r>
      <w:r w:rsidRPr="007673BC">
        <w:rPr>
          <w:rStyle w:val="apple-converted-space"/>
          <w:color w:val="000000"/>
          <w:sz w:val="20"/>
        </w:rPr>
        <w:t> </w:t>
      </w:r>
      <w:r w:rsidRPr="007673BC">
        <w:rPr>
          <w:rStyle w:val="apple-style-span"/>
          <w:i/>
          <w:iCs/>
          <w:color w:val="000000"/>
          <w:sz w:val="20"/>
        </w:rPr>
        <w:t>Sources of the Making of the West: Peoples and Cultures</w:t>
      </w:r>
      <w:r w:rsidRPr="007673BC">
        <w:rPr>
          <w:rStyle w:val="apple-style-span"/>
          <w:color w:val="000000"/>
          <w:sz w:val="20"/>
        </w:rPr>
        <w:t>. Boston: Bedford/St. Martins, 2009. Print.</w:t>
      </w:r>
    </w:p>
  </w:footnote>
  <w:footnote w:id="15">
    <w:p w14:paraId="5340C805"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rStyle w:val="apple-style-span"/>
          <w:color w:val="000000"/>
          <w:sz w:val="20"/>
        </w:rPr>
        <w:t>Garner, Bryan A., and Henry Campbell Black.</w:t>
      </w:r>
      <w:r w:rsidRPr="007673BC">
        <w:rPr>
          <w:rStyle w:val="apple-converted-space"/>
          <w:color w:val="000000"/>
          <w:sz w:val="20"/>
        </w:rPr>
        <w:t> </w:t>
      </w:r>
      <w:r w:rsidRPr="007673BC">
        <w:rPr>
          <w:rStyle w:val="apple-style-span"/>
          <w:i/>
          <w:iCs/>
          <w:color w:val="000000"/>
          <w:sz w:val="20"/>
        </w:rPr>
        <w:t>Black's Law Dictionary</w:t>
      </w:r>
      <w:r w:rsidRPr="007673BC">
        <w:rPr>
          <w:rStyle w:val="apple-style-span"/>
          <w:color w:val="000000"/>
          <w:sz w:val="20"/>
        </w:rPr>
        <w:t>. 9th ed. St. Paul, MN: West, 2009. Print.</w:t>
      </w:r>
    </w:p>
  </w:footnote>
  <w:footnote w:id="16">
    <w:p w14:paraId="77465B47"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rStyle w:val="apple-style-span"/>
          <w:color w:val="000000"/>
          <w:sz w:val="20"/>
        </w:rPr>
        <w:t xml:space="preserve">NIX V. WILLIAMS, 467 U. S. 431 (1984). </w:t>
      </w:r>
      <w:proofErr w:type="gramStart"/>
      <w:r w:rsidRPr="007673BC">
        <w:rPr>
          <w:rStyle w:val="apple-style-span"/>
          <w:color w:val="000000"/>
          <w:sz w:val="20"/>
        </w:rPr>
        <w:t>Supreme Court of the United States.</w:t>
      </w:r>
      <w:proofErr w:type="gramEnd"/>
      <w:r w:rsidRPr="007673BC">
        <w:rPr>
          <w:rStyle w:val="apple-style-span"/>
          <w:color w:val="000000"/>
          <w:sz w:val="20"/>
        </w:rPr>
        <w:t xml:space="preserve"> 11 June 1984.</w:t>
      </w:r>
      <w:r w:rsidRPr="007673BC">
        <w:rPr>
          <w:rStyle w:val="apple-converted-space"/>
          <w:color w:val="000000"/>
          <w:sz w:val="20"/>
        </w:rPr>
        <w:t> </w:t>
      </w:r>
      <w:proofErr w:type="spellStart"/>
      <w:r w:rsidRPr="007673BC">
        <w:rPr>
          <w:rStyle w:val="apple-style-span"/>
          <w:i/>
          <w:iCs/>
          <w:color w:val="000000"/>
          <w:sz w:val="20"/>
        </w:rPr>
        <w:t>Justia</w:t>
      </w:r>
      <w:proofErr w:type="spellEnd"/>
      <w:r w:rsidRPr="007673BC">
        <w:rPr>
          <w:rStyle w:val="apple-style-span"/>
          <w:color w:val="000000"/>
          <w:sz w:val="20"/>
        </w:rPr>
        <w:t>. Web. 25 July 2011. &lt;http://supreme.justia.com/us/467/431/case.html&gt;.</w:t>
      </w:r>
    </w:p>
  </w:footnote>
  <w:footnote w:id="17">
    <w:p w14:paraId="6128AF79"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rStyle w:val="apple-style-span"/>
          <w:color w:val="000000"/>
          <w:sz w:val="20"/>
        </w:rPr>
        <w:t>Coulter, Ann H.</w:t>
      </w:r>
      <w:r w:rsidRPr="007673BC">
        <w:rPr>
          <w:rStyle w:val="apple-converted-space"/>
          <w:color w:val="000000"/>
          <w:sz w:val="20"/>
        </w:rPr>
        <w:t> </w:t>
      </w:r>
      <w:r w:rsidRPr="007673BC">
        <w:rPr>
          <w:rStyle w:val="apple-style-span"/>
          <w:i/>
          <w:iCs/>
          <w:color w:val="000000"/>
          <w:sz w:val="20"/>
        </w:rPr>
        <w:t>Godless: The Church of Liberalism</w:t>
      </w:r>
      <w:r w:rsidRPr="007673BC">
        <w:rPr>
          <w:rStyle w:val="apple-style-span"/>
          <w:color w:val="000000"/>
          <w:sz w:val="20"/>
        </w:rPr>
        <w:t>. New York: Crown Forum, 2006. Print.</w:t>
      </w:r>
    </w:p>
  </w:footnote>
  <w:footnote w:id="18">
    <w:p w14:paraId="70E09862"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spellStart"/>
      <w:r w:rsidRPr="007673BC">
        <w:rPr>
          <w:rStyle w:val="apple-style-span"/>
          <w:color w:val="000000"/>
          <w:sz w:val="20"/>
        </w:rPr>
        <w:t>Ferdico</w:t>
      </w:r>
      <w:proofErr w:type="spellEnd"/>
      <w:r w:rsidRPr="007673BC">
        <w:rPr>
          <w:rStyle w:val="apple-style-span"/>
          <w:color w:val="000000"/>
          <w:sz w:val="20"/>
        </w:rPr>
        <w:t xml:space="preserve">, John N., Henry F. </w:t>
      </w:r>
      <w:proofErr w:type="spellStart"/>
      <w:r w:rsidRPr="007673BC">
        <w:rPr>
          <w:rStyle w:val="apple-style-span"/>
          <w:color w:val="000000"/>
          <w:sz w:val="20"/>
        </w:rPr>
        <w:t>Fradella</w:t>
      </w:r>
      <w:proofErr w:type="spellEnd"/>
      <w:r w:rsidRPr="007673BC">
        <w:rPr>
          <w:rStyle w:val="apple-style-span"/>
          <w:color w:val="000000"/>
          <w:sz w:val="20"/>
        </w:rPr>
        <w:t>, and Christopher D. Totten. "Individual Rights Under the United States Constitution."</w:t>
      </w:r>
      <w:r w:rsidRPr="007673BC">
        <w:rPr>
          <w:rStyle w:val="apple-converted-space"/>
          <w:color w:val="000000"/>
          <w:sz w:val="20"/>
        </w:rPr>
        <w:t> </w:t>
      </w:r>
      <w:proofErr w:type="gramStart"/>
      <w:r w:rsidRPr="007673BC">
        <w:rPr>
          <w:rStyle w:val="apple-style-span"/>
          <w:i/>
          <w:iCs/>
          <w:color w:val="000000"/>
          <w:sz w:val="20"/>
        </w:rPr>
        <w:t>Criminal Procedure for the Criminal Justice Professional</w:t>
      </w:r>
      <w:r w:rsidRPr="007673BC">
        <w:rPr>
          <w:rStyle w:val="apple-style-span"/>
          <w:color w:val="000000"/>
          <w:sz w:val="20"/>
        </w:rPr>
        <w:t>.</w:t>
      </w:r>
      <w:proofErr w:type="gramEnd"/>
      <w:r w:rsidRPr="007673BC">
        <w:rPr>
          <w:rStyle w:val="apple-style-span"/>
          <w:color w:val="000000"/>
          <w:sz w:val="20"/>
        </w:rPr>
        <w:t xml:space="preserve"> Belmont, CA: Wadsworth </w:t>
      </w:r>
      <w:proofErr w:type="spellStart"/>
      <w:r w:rsidRPr="007673BC">
        <w:rPr>
          <w:rStyle w:val="apple-style-span"/>
          <w:color w:val="000000"/>
          <w:sz w:val="20"/>
        </w:rPr>
        <w:t>Cengage</w:t>
      </w:r>
      <w:proofErr w:type="spellEnd"/>
      <w:r w:rsidRPr="007673BC">
        <w:rPr>
          <w:rStyle w:val="apple-style-span"/>
          <w:color w:val="000000"/>
          <w:sz w:val="20"/>
        </w:rPr>
        <w:t xml:space="preserve"> Learning, 2009. Print.</w:t>
      </w:r>
    </w:p>
  </w:footnote>
  <w:footnote w:id="19">
    <w:p w14:paraId="7342E93A"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“Procedural Due Process: Civil.” </w:t>
      </w:r>
      <w:r w:rsidRPr="007673BC">
        <w:rPr>
          <w:i/>
          <w:sz w:val="20"/>
        </w:rPr>
        <w:t>Justicia.com: US Supreme Court Center.</w:t>
      </w:r>
      <w:r w:rsidRPr="007673BC">
        <w:rPr>
          <w:sz w:val="20"/>
        </w:rPr>
        <w:t xml:space="preserve"> http://supreme.justia.com/constitution/amendment-14/36-procedural-due-process-civil.html</w:t>
      </w:r>
    </w:p>
  </w:footnote>
  <w:footnote w:id="20">
    <w:p w14:paraId="68FA3933"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National Archives. </w:t>
      </w:r>
      <w:proofErr w:type="gramStart"/>
      <w:r w:rsidRPr="007673BC">
        <w:rPr>
          <w:sz w:val="20"/>
        </w:rPr>
        <w:t>Bill of Rights Transcript.</w:t>
      </w:r>
      <w:proofErr w:type="gramEnd"/>
      <w:r w:rsidRPr="007673BC">
        <w:rPr>
          <w:sz w:val="20"/>
        </w:rPr>
        <w:t xml:space="preserve"> http://www.archives.gov/exhibits/charters/bill_of_rights_transcript.html</w:t>
      </w:r>
    </w:p>
  </w:footnote>
  <w:footnote w:id="21">
    <w:p w14:paraId="62713F5A"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The Holy Bible.</w:t>
      </w:r>
      <w:proofErr w:type="gramEnd"/>
      <w:r w:rsidRPr="007673BC">
        <w:rPr>
          <w:sz w:val="20"/>
        </w:rPr>
        <w:t xml:space="preserve"> </w:t>
      </w:r>
      <w:proofErr w:type="gramStart"/>
      <w:r w:rsidRPr="007673BC">
        <w:rPr>
          <w:sz w:val="20"/>
        </w:rPr>
        <w:t>English Standard Version.</w:t>
      </w:r>
      <w:proofErr w:type="gramEnd"/>
      <w:r w:rsidRPr="007673BC">
        <w:rPr>
          <w:sz w:val="20"/>
        </w:rPr>
        <w:t xml:space="preserve"> Acts 25:16.</w:t>
      </w:r>
    </w:p>
  </w:footnote>
  <w:footnote w:id="22">
    <w:p w14:paraId="2D985A21"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US Supreme Court: Gideon v. Wainwright, 372. U.S. 335 (1963). </w:t>
      </w:r>
      <w:proofErr w:type="spellStart"/>
      <w:r w:rsidRPr="007673BC">
        <w:rPr>
          <w:sz w:val="20"/>
          <w:u w:val="single"/>
        </w:rPr>
        <w:t>FindLaw</w:t>
      </w:r>
      <w:proofErr w:type="spellEnd"/>
      <w:r w:rsidRPr="007673BC">
        <w:rPr>
          <w:sz w:val="20"/>
          <w:u w:val="single"/>
        </w:rPr>
        <w:t xml:space="preserve">. </w:t>
      </w:r>
      <w:r w:rsidRPr="007673BC">
        <w:rPr>
          <w:sz w:val="20"/>
        </w:rPr>
        <w:t>http://caselaw.lp.findlaw.com/scripts/getcase.pl</w:t>
      </w:r>
      <w:proofErr w:type="gramStart"/>
      <w:r w:rsidRPr="007673BC">
        <w:rPr>
          <w:sz w:val="20"/>
        </w:rPr>
        <w:t>?navby</w:t>
      </w:r>
      <w:proofErr w:type="gramEnd"/>
      <w:r w:rsidRPr="007673BC">
        <w:rPr>
          <w:sz w:val="20"/>
        </w:rPr>
        <w:t>=case&amp;court=us&amp;vol=372&amp;page=335</w:t>
      </w:r>
    </w:p>
  </w:footnote>
  <w:footnote w:id="23">
    <w:p w14:paraId="48C6762F"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CNN Video, Nancy Grace-The Devil is Dancing. July 5, 2011. http://www.cnn.com/video/data/2.0/video/bestoftv/2011/07/05/exp.ng.anthony.verdict.reax.cnn.html</w:t>
      </w:r>
    </w:p>
  </w:footnote>
  <w:footnote w:id="24">
    <w:p w14:paraId="00B0CCE2"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Colson, Charles. </w:t>
      </w:r>
      <w:proofErr w:type="gramStart"/>
      <w:r w:rsidRPr="007673BC">
        <w:rPr>
          <w:sz w:val="20"/>
        </w:rPr>
        <w:t>Point of View.</w:t>
      </w:r>
      <w:proofErr w:type="gramEnd"/>
      <w:r w:rsidRPr="007673BC">
        <w:rPr>
          <w:sz w:val="20"/>
        </w:rPr>
        <w:t xml:space="preserve"> Establishing Justice: guilt, innocence and the due process. July 7, 2011. http://www.gofbw.com/blog.asp</w:t>
      </w:r>
      <w:proofErr w:type="gramStart"/>
      <w:r w:rsidRPr="007673BC">
        <w:rPr>
          <w:sz w:val="20"/>
        </w:rPr>
        <w:t>?ID</w:t>
      </w:r>
      <w:proofErr w:type="gramEnd"/>
      <w:r w:rsidRPr="007673BC">
        <w:rPr>
          <w:sz w:val="20"/>
        </w:rPr>
        <w:t>=13134</w:t>
      </w:r>
    </w:p>
  </w:footnote>
  <w:footnote w:id="25">
    <w:p w14:paraId="19B0AB7B"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spellStart"/>
      <w:r w:rsidRPr="007673BC">
        <w:rPr>
          <w:sz w:val="20"/>
        </w:rPr>
        <w:t>Chiesa</w:t>
      </w:r>
      <w:proofErr w:type="spellEnd"/>
      <w:r w:rsidRPr="007673BC">
        <w:rPr>
          <w:sz w:val="20"/>
        </w:rPr>
        <w:t xml:space="preserve">, Luis E. "Beyond Torture: The </w:t>
      </w:r>
      <w:proofErr w:type="spellStart"/>
      <w:r w:rsidRPr="007673BC">
        <w:rPr>
          <w:sz w:val="20"/>
        </w:rPr>
        <w:t>Nemo</w:t>
      </w:r>
      <w:proofErr w:type="spellEnd"/>
      <w:r w:rsidRPr="007673BC">
        <w:rPr>
          <w:sz w:val="20"/>
        </w:rPr>
        <w:t xml:space="preserve"> Torture Principle in Borderline Cases." </w:t>
      </w:r>
      <w:proofErr w:type="gramStart"/>
      <w:r w:rsidRPr="007673BC">
        <w:rPr>
          <w:sz w:val="20"/>
        </w:rPr>
        <w:t>Boston College Third World Law Journal.</w:t>
      </w:r>
      <w:proofErr w:type="gramEnd"/>
      <w:r w:rsidRPr="007673BC">
        <w:rPr>
          <w:sz w:val="20"/>
        </w:rPr>
        <w:t xml:space="preserve"> </w:t>
      </w:r>
      <w:proofErr w:type="gramStart"/>
      <w:r w:rsidRPr="007673BC">
        <w:rPr>
          <w:sz w:val="20"/>
        </w:rPr>
        <w:t>30 B.C. Third World L.J. 35, 35 (2010).</w:t>
      </w:r>
      <w:proofErr w:type="gramEnd"/>
    </w:p>
  </w:footnote>
  <w:footnote w:id="26">
    <w:p w14:paraId="29AF5C10"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spellStart"/>
      <w:r w:rsidRPr="007673BC">
        <w:rPr>
          <w:sz w:val="20"/>
        </w:rPr>
        <w:t>Seidmann</w:t>
      </w:r>
      <w:proofErr w:type="spellEnd"/>
      <w:r w:rsidRPr="007673BC">
        <w:rPr>
          <w:sz w:val="20"/>
        </w:rPr>
        <w:t xml:space="preserve">, Daniel J. &amp; Stein, Alex. “The Right to Silence Helps the Innocent: A Game-Theoretic Analysis of the Fifth Amendment Privilege.” 114 </w:t>
      </w:r>
      <w:proofErr w:type="spellStart"/>
      <w:r w:rsidRPr="007673BC">
        <w:rPr>
          <w:sz w:val="20"/>
        </w:rPr>
        <w:t>Harv</w:t>
      </w:r>
      <w:proofErr w:type="spellEnd"/>
      <w:r w:rsidRPr="007673BC">
        <w:rPr>
          <w:sz w:val="20"/>
        </w:rPr>
        <w:t xml:space="preserve">. L. Rev. 430 (2000).  </w:t>
      </w:r>
    </w:p>
  </w:footnote>
  <w:footnote w:id="27">
    <w:p w14:paraId="476B90A4"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spellStart"/>
      <w:r w:rsidRPr="007673BC">
        <w:rPr>
          <w:sz w:val="20"/>
        </w:rPr>
        <w:t>Godsey</w:t>
      </w:r>
      <w:proofErr w:type="spellEnd"/>
      <w:r w:rsidRPr="007673BC">
        <w:rPr>
          <w:sz w:val="20"/>
        </w:rPr>
        <w:t xml:space="preserve">, Mark A. “Rethinking the Involuntary Confession Rule: Toward a Workable Test for Identifying Compelled Self-Incrimination.” </w:t>
      </w:r>
      <w:proofErr w:type="gramStart"/>
      <w:r w:rsidRPr="007673BC">
        <w:rPr>
          <w:sz w:val="20"/>
        </w:rPr>
        <w:t>California Law Review.</w:t>
      </w:r>
      <w:proofErr w:type="gramEnd"/>
      <w:r w:rsidRPr="007673BC">
        <w:rPr>
          <w:sz w:val="20"/>
        </w:rPr>
        <w:t xml:space="preserve"> </w:t>
      </w:r>
      <w:proofErr w:type="gramStart"/>
      <w:r w:rsidRPr="007673BC">
        <w:rPr>
          <w:sz w:val="20"/>
        </w:rPr>
        <w:t>93 CAL. L. REV. 465, 479-81 (2005).</w:t>
      </w:r>
      <w:proofErr w:type="gramEnd"/>
    </w:p>
  </w:footnote>
  <w:footnote w:id="28">
    <w:p w14:paraId="0498B5F7"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i/>
          <w:sz w:val="20"/>
        </w:rPr>
        <w:t xml:space="preserve">See </w:t>
      </w:r>
      <w:proofErr w:type="spellStart"/>
      <w:proofErr w:type="gramStart"/>
      <w:r w:rsidRPr="007673BC">
        <w:rPr>
          <w:sz w:val="20"/>
        </w:rPr>
        <w:t>Godsey</w:t>
      </w:r>
      <w:proofErr w:type="spellEnd"/>
      <w:r w:rsidRPr="007673BC">
        <w:rPr>
          <w:sz w:val="20"/>
        </w:rPr>
        <w:t>,</w:t>
      </w:r>
      <w:proofErr w:type="gramEnd"/>
      <w:r w:rsidRPr="007673BC">
        <w:rPr>
          <w:sz w:val="20"/>
        </w:rPr>
        <w:t xml:space="preserve"> </w:t>
      </w:r>
      <w:r w:rsidRPr="007673BC">
        <w:rPr>
          <w:i/>
          <w:sz w:val="20"/>
        </w:rPr>
        <w:t xml:space="preserve">supra </w:t>
      </w:r>
      <w:r w:rsidRPr="007673BC">
        <w:rPr>
          <w:sz w:val="20"/>
        </w:rPr>
        <w:t xml:space="preserve">note </w:t>
      </w:r>
      <w:r w:rsidRPr="007673BC">
        <w:rPr>
          <w:sz w:val="20"/>
        </w:rPr>
        <w:fldChar w:fldCharType="begin"/>
      </w:r>
      <w:r w:rsidRPr="007673BC">
        <w:rPr>
          <w:sz w:val="20"/>
        </w:rPr>
        <w:instrText xml:space="preserve"> NOTEREF _Ref172726067 \h </w:instrText>
      </w:r>
      <w:r w:rsidRPr="007673BC">
        <w:rPr>
          <w:sz w:val="20"/>
        </w:rPr>
      </w:r>
      <w:r w:rsidRPr="007673BC">
        <w:rPr>
          <w:sz w:val="20"/>
        </w:rPr>
        <w:fldChar w:fldCharType="separate"/>
      </w:r>
      <w:r w:rsidRPr="007673BC">
        <w:rPr>
          <w:sz w:val="20"/>
        </w:rPr>
        <w:t>25</w:t>
      </w:r>
      <w:r w:rsidRPr="007673BC">
        <w:rPr>
          <w:sz w:val="20"/>
        </w:rPr>
        <w:fldChar w:fldCharType="end"/>
      </w:r>
      <w:r w:rsidRPr="007673BC">
        <w:rPr>
          <w:sz w:val="20"/>
        </w:rPr>
        <w:t>, at 36-37.</w:t>
      </w:r>
    </w:p>
  </w:footnote>
  <w:footnote w:id="29">
    <w:p w14:paraId="7189805F"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Brooks, Peter. "Troubling Confessions: Speaking Guilt in Law and Literature." (2000). P. 72.</w:t>
      </w:r>
    </w:p>
  </w:footnote>
  <w:footnote w:id="30">
    <w:p w14:paraId="430EACD4"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i/>
          <w:sz w:val="20"/>
        </w:rPr>
        <w:t>See</w:t>
      </w:r>
      <w:r w:rsidRPr="007673BC">
        <w:rPr>
          <w:sz w:val="20"/>
        </w:rPr>
        <w:t xml:space="preserve"> </w:t>
      </w:r>
      <w:proofErr w:type="spellStart"/>
      <w:r w:rsidRPr="007673BC">
        <w:rPr>
          <w:i/>
          <w:sz w:val="20"/>
        </w:rPr>
        <w:t>Hysler</w:t>
      </w:r>
      <w:proofErr w:type="spellEnd"/>
      <w:r w:rsidRPr="007673BC">
        <w:rPr>
          <w:i/>
          <w:sz w:val="20"/>
        </w:rPr>
        <w:t xml:space="preserve"> v. Florida</w:t>
      </w:r>
      <w:r w:rsidRPr="007673BC">
        <w:rPr>
          <w:sz w:val="20"/>
        </w:rPr>
        <w:t xml:space="preserve">, 315 U.S. 411, 413 (1942) (holding that “conviction through the use of perjured testimony . . . violates civilized standards for the trial of guilt or innocence and thereby deprives an accused of liberty without due process of law”) (citation omitted); </w:t>
      </w:r>
      <w:r w:rsidRPr="007673BC">
        <w:rPr>
          <w:i/>
          <w:sz w:val="20"/>
        </w:rPr>
        <w:t xml:space="preserve">Mooney v. </w:t>
      </w:r>
      <w:proofErr w:type="spellStart"/>
      <w:r w:rsidRPr="007673BC">
        <w:rPr>
          <w:i/>
          <w:sz w:val="20"/>
        </w:rPr>
        <w:t>Holohan</w:t>
      </w:r>
      <w:proofErr w:type="spellEnd"/>
      <w:r w:rsidRPr="007673BC">
        <w:rPr>
          <w:sz w:val="20"/>
        </w:rPr>
        <w:t xml:space="preserve">, 294 U.S. 103, 111-12 (1935) (holding that the use by a state of testimony known by its “prosecuting authorities” to be false is a denial of due process of law). </w:t>
      </w:r>
      <w:r w:rsidRPr="007673BC">
        <w:rPr>
          <w:i/>
          <w:sz w:val="20"/>
        </w:rPr>
        <w:t>But see Colorado v. Connelly</w:t>
      </w:r>
      <w:r w:rsidRPr="007673BC">
        <w:rPr>
          <w:sz w:val="20"/>
        </w:rPr>
        <w:t>, 479 U.S. 157, 166 (1986) (explaining that courts should not have to “divine a defendant's motion for speaking or acting as he did even though there be no claim that governmental conduct coerced his decision”).</w:t>
      </w:r>
    </w:p>
  </w:footnote>
  <w:footnote w:id="31">
    <w:p w14:paraId="250925A5"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i/>
          <w:sz w:val="20"/>
        </w:rPr>
        <w:t xml:space="preserve">See </w:t>
      </w:r>
      <w:proofErr w:type="spellStart"/>
      <w:r w:rsidRPr="007673BC">
        <w:rPr>
          <w:i/>
          <w:sz w:val="20"/>
        </w:rPr>
        <w:t>Lisenba</w:t>
      </w:r>
      <w:proofErr w:type="spellEnd"/>
      <w:r w:rsidRPr="007673BC">
        <w:rPr>
          <w:i/>
          <w:sz w:val="20"/>
        </w:rPr>
        <w:t xml:space="preserve"> v. California</w:t>
      </w:r>
      <w:r w:rsidRPr="007673BC">
        <w:rPr>
          <w:sz w:val="20"/>
        </w:rPr>
        <w:t>, 314 U.S. 219, 236 (1941) (“The aim of the requirement of due process is not to exclude presumptively false evidence, but to prevent fundamental unfairness in the use of evidence, whether true or false.”).</w:t>
      </w:r>
    </w:p>
  </w:footnote>
  <w:footnote w:id="32">
    <w:p w14:paraId="6AF6029B"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i/>
          <w:sz w:val="20"/>
        </w:rPr>
        <w:t xml:space="preserve">See </w:t>
      </w:r>
      <w:proofErr w:type="spellStart"/>
      <w:r w:rsidRPr="007673BC">
        <w:rPr>
          <w:i/>
          <w:sz w:val="20"/>
        </w:rPr>
        <w:t>Hysler</w:t>
      </w:r>
      <w:proofErr w:type="spellEnd"/>
      <w:r w:rsidRPr="007673BC">
        <w:rPr>
          <w:sz w:val="20"/>
        </w:rPr>
        <w:t xml:space="preserve">, 315 U.S. at 420-22; </w:t>
      </w:r>
      <w:r w:rsidRPr="007673BC">
        <w:rPr>
          <w:i/>
          <w:sz w:val="20"/>
        </w:rPr>
        <w:t>Mooney</w:t>
      </w:r>
      <w:r w:rsidRPr="007673BC">
        <w:rPr>
          <w:sz w:val="20"/>
        </w:rPr>
        <w:t xml:space="preserve">, 294 U.S. at 112; </w:t>
      </w:r>
      <w:r w:rsidRPr="007673BC">
        <w:rPr>
          <w:i/>
          <w:sz w:val="20"/>
        </w:rPr>
        <w:t>see also</w:t>
      </w:r>
      <w:r w:rsidRPr="007673BC">
        <w:rPr>
          <w:sz w:val="20"/>
        </w:rPr>
        <w:t xml:space="preserve"> White, Welsh S. “False Confessions and the Constitution: Safeguards Against Untrustworthy Confessions.” 32 HARV. </w:t>
      </w:r>
      <w:proofErr w:type="gramStart"/>
      <w:r w:rsidRPr="007673BC">
        <w:rPr>
          <w:sz w:val="20"/>
        </w:rPr>
        <w:t>C.R.-C.L. L. REV. 105, 111 (1997) (“Interrogation methods likely to lead to untrustworthy confessions should be prohibited, and safeguards designed to reduce the likelihood that false confessions will be admitted . . . should be adopted.”).</w:t>
      </w:r>
      <w:proofErr w:type="gramEnd"/>
    </w:p>
  </w:footnote>
  <w:footnote w:id="33">
    <w:p w14:paraId="7ACEE213"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i/>
          <w:sz w:val="20"/>
        </w:rPr>
        <w:t>See Beecher v. Alabama</w:t>
      </w:r>
      <w:r w:rsidRPr="007673BC">
        <w:rPr>
          <w:sz w:val="20"/>
        </w:rPr>
        <w:t xml:space="preserve">, 389 U.S. 35, 38 (1967) (suggesting threats of force were inappropriate); </w:t>
      </w:r>
      <w:r w:rsidRPr="007673BC">
        <w:rPr>
          <w:i/>
          <w:sz w:val="20"/>
        </w:rPr>
        <w:t>Payne v. Arkansas</w:t>
      </w:r>
      <w:r w:rsidRPr="007673BC">
        <w:rPr>
          <w:sz w:val="20"/>
        </w:rPr>
        <w:t xml:space="preserve">, 356 U.S. 560, 567 (1958) (suggesting promises of protection from force were inappropriate); </w:t>
      </w:r>
      <w:r w:rsidRPr="007673BC">
        <w:rPr>
          <w:i/>
          <w:sz w:val="20"/>
        </w:rPr>
        <w:t>Ashcraft v. Tennessee</w:t>
      </w:r>
      <w:r w:rsidRPr="007673BC">
        <w:rPr>
          <w:sz w:val="20"/>
        </w:rPr>
        <w:t>, 322 U.S. 143, 158-59 (1944) (holding that thirty-six hours of continuous interrogation is “inherently coercive”).</w:t>
      </w:r>
    </w:p>
  </w:footnote>
  <w:footnote w:id="34">
    <w:p w14:paraId="6DC3F726"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U.S. </w:t>
      </w:r>
      <w:proofErr w:type="spellStart"/>
      <w:r w:rsidRPr="007673BC">
        <w:rPr>
          <w:sz w:val="20"/>
        </w:rPr>
        <w:t>Cosnt</w:t>
      </w:r>
      <w:proofErr w:type="spellEnd"/>
      <w:r w:rsidRPr="007673BC">
        <w:rPr>
          <w:sz w:val="20"/>
        </w:rPr>
        <w:t xml:space="preserve">. </w:t>
      </w:r>
      <w:proofErr w:type="gramStart"/>
      <w:r w:rsidRPr="007673BC">
        <w:rPr>
          <w:sz w:val="20"/>
        </w:rPr>
        <w:t>amend</w:t>
      </w:r>
      <w:proofErr w:type="gramEnd"/>
      <w:r w:rsidRPr="007673BC">
        <w:rPr>
          <w:sz w:val="20"/>
        </w:rPr>
        <w:t>. V.</w:t>
      </w:r>
    </w:p>
  </w:footnote>
  <w:footnote w:id="35">
    <w:p w14:paraId="11ED5D93"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i/>
          <w:sz w:val="20"/>
        </w:rPr>
        <w:t>See Doe v. United States</w:t>
      </w:r>
      <w:r w:rsidRPr="007673BC">
        <w:rPr>
          <w:sz w:val="20"/>
        </w:rPr>
        <w:t>, 487 US 201, 210 (1988).</w:t>
      </w:r>
    </w:p>
  </w:footnote>
  <w:footnote w:id="36">
    <w:p w14:paraId="5A2B921D"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spellStart"/>
      <w:r w:rsidRPr="007673BC">
        <w:rPr>
          <w:sz w:val="20"/>
        </w:rPr>
        <w:t>Sadowski</w:t>
      </w:r>
      <w:proofErr w:type="spellEnd"/>
      <w:r w:rsidRPr="007673BC">
        <w:rPr>
          <w:sz w:val="20"/>
        </w:rPr>
        <w:t xml:space="preserve">, Marianne. "'In an Evil Hour:' Confessions, Narrative Framing, and Cultural Complicity in Law and Literature." </w:t>
      </w:r>
      <w:proofErr w:type="gramStart"/>
      <w:r w:rsidRPr="007673BC">
        <w:rPr>
          <w:sz w:val="20"/>
        </w:rPr>
        <w:t>Connecticut Law Review.</w:t>
      </w:r>
      <w:proofErr w:type="gramEnd"/>
      <w:r w:rsidRPr="007673BC">
        <w:rPr>
          <w:sz w:val="20"/>
        </w:rPr>
        <w:t xml:space="preserve"> </w:t>
      </w:r>
      <w:proofErr w:type="gramStart"/>
      <w:r w:rsidRPr="007673BC">
        <w:rPr>
          <w:sz w:val="20"/>
        </w:rPr>
        <w:t>34 Conn. L. Rev. 695, 713 (2002).</w:t>
      </w:r>
      <w:proofErr w:type="gramEnd"/>
    </w:p>
  </w:footnote>
  <w:footnote w:id="37">
    <w:p w14:paraId="549147D6"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i/>
          <w:sz w:val="20"/>
        </w:rPr>
        <w:t>Dickerson</w:t>
      </w:r>
      <w:r w:rsidRPr="007673BC">
        <w:rPr>
          <w:sz w:val="20"/>
        </w:rPr>
        <w:t>, 530 U.S. at 444.</w:t>
      </w:r>
      <w:proofErr w:type="gramEnd"/>
    </w:p>
  </w:footnote>
  <w:footnote w:id="38">
    <w:p w14:paraId="647DCCC2"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i/>
          <w:sz w:val="20"/>
        </w:rPr>
        <w:t>See</w:t>
      </w:r>
      <w:r w:rsidRPr="007673BC">
        <w:rPr>
          <w:sz w:val="20"/>
        </w:rPr>
        <w:t xml:space="preserve"> Donohue, John J. III &amp; Heckman, James. “Continuous Versus Episodic Change: The Impact of Civil Rights Policy on the Economic Status of Blacks.” </w:t>
      </w:r>
      <w:proofErr w:type="gramStart"/>
      <w:r w:rsidRPr="007673BC">
        <w:rPr>
          <w:sz w:val="20"/>
        </w:rPr>
        <w:t>29 J. Econ.</w:t>
      </w:r>
      <w:proofErr w:type="gramEnd"/>
      <w:r w:rsidRPr="007673BC">
        <w:rPr>
          <w:sz w:val="20"/>
        </w:rPr>
        <w:t xml:space="preserve"> Literature. </w:t>
      </w:r>
      <w:proofErr w:type="gramStart"/>
      <w:r w:rsidRPr="007673BC">
        <w:rPr>
          <w:sz w:val="20"/>
        </w:rPr>
        <w:t>1603 (1991).</w:t>
      </w:r>
      <w:proofErr w:type="gramEnd"/>
    </w:p>
  </w:footnote>
  <w:footnote w:id="39">
    <w:p w14:paraId="49251D85"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i/>
          <w:sz w:val="20"/>
        </w:rPr>
        <w:t xml:space="preserve">See </w:t>
      </w:r>
      <w:proofErr w:type="spellStart"/>
      <w:r w:rsidRPr="007673BC">
        <w:rPr>
          <w:sz w:val="20"/>
        </w:rPr>
        <w:t>Kamisar</w:t>
      </w:r>
      <w:proofErr w:type="spellEnd"/>
      <w:r w:rsidRPr="007673BC">
        <w:rPr>
          <w:sz w:val="20"/>
        </w:rPr>
        <w:t xml:space="preserve">, Yale. “How to Use, Abuse—And Fight Back with—Crime Statistics.” 25 Okla. L. Rev. 239, 241 (1972) </w:t>
      </w:r>
    </w:p>
  </w:footnote>
  <w:footnote w:id="40">
    <w:p w14:paraId="2FEA5880"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spellStart"/>
      <w:r w:rsidRPr="007673BC">
        <w:rPr>
          <w:sz w:val="20"/>
        </w:rPr>
        <w:t>Cassell</w:t>
      </w:r>
      <w:proofErr w:type="spellEnd"/>
      <w:r w:rsidRPr="007673BC">
        <w:rPr>
          <w:sz w:val="20"/>
        </w:rPr>
        <w:t xml:space="preserve">, Paul G. &amp; Hayman, Bret S. “Police Interrogation in the 1990s: An Empirical Study of the Effects of Miranda.” </w:t>
      </w:r>
      <w:proofErr w:type="gramStart"/>
      <w:r w:rsidRPr="007673BC">
        <w:rPr>
          <w:sz w:val="20"/>
        </w:rPr>
        <w:t>43 UCLA L. Rev. 839, 860 (1996).</w:t>
      </w:r>
      <w:proofErr w:type="gramEnd"/>
    </w:p>
  </w:footnote>
  <w:footnote w:id="41">
    <w:p w14:paraId="4C51F087"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Donahue, John J. “Did Miranda Diminish Police </w:t>
      </w:r>
      <w:proofErr w:type="spellStart"/>
      <w:r w:rsidRPr="007673BC">
        <w:rPr>
          <w:sz w:val="20"/>
        </w:rPr>
        <w:t>Effectivness</w:t>
      </w:r>
      <w:proofErr w:type="spellEnd"/>
      <w:r w:rsidRPr="007673BC">
        <w:rPr>
          <w:sz w:val="20"/>
        </w:rPr>
        <w:t>?” 50 Stan. L. Rev. 1147, 1170 (1998).</w:t>
      </w:r>
    </w:p>
  </w:footnote>
  <w:footnote w:id="42">
    <w:p w14:paraId="7E855690"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due</w:t>
      </w:r>
      <w:proofErr w:type="gramEnd"/>
      <w:r w:rsidRPr="007673BC">
        <w:rPr>
          <w:sz w:val="20"/>
        </w:rPr>
        <w:t xml:space="preserve"> process." </w:t>
      </w:r>
      <w:proofErr w:type="gramStart"/>
      <w:r w:rsidRPr="007673BC">
        <w:rPr>
          <w:i/>
          <w:sz w:val="20"/>
        </w:rPr>
        <w:t>Merriam-Webster's Dictionary of Law.</w:t>
      </w:r>
      <w:proofErr w:type="gramEnd"/>
      <w:r w:rsidRPr="007673BC">
        <w:rPr>
          <w:sz w:val="20"/>
        </w:rPr>
        <w:t xml:space="preserve"> </w:t>
      </w:r>
      <w:proofErr w:type="gramStart"/>
      <w:r w:rsidRPr="007673BC">
        <w:rPr>
          <w:sz w:val="20"/>
        </w:rPr>
        <w:t>Merriam-Webster's, Inc., 1996.</w:t>
      </w:r>
      <w:proofErr w:type="gramEnd"/>
      <w:r w:rsidRPr="007673BC">
        <w:rPr>
          <w:sz w:val="20"/>
        </w:rPr>
        <w:t xml:space="preserve"> 16 July 2011. &lt;http://dictionary.reference.com/browse/due+process&gt;.</w:t>
      </w:r>
    </w:p>
  </w:footnote>
  <w:footnote w:id="43">
    <w:p w14:paraId="5C56C540"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exclusionary</w:t>
      </w:r>
      <w:proofErr w:type="gramEnd"/>
      <w:r w:rsidRPr="007673BC">
        <w:rPr>
          <w:sz w:val="20"/>
        </w:rPr>
        <w:t xml:space="preserve"> rule." </w:t>
      </w:r>
      <w:proofErr w:type="gramStart"/>
      <w:r w:rsidRPr="007673BC">
        <w:rPr>
          <w:i/>
          <w:sz w:val="20"/>
        </w:rPr>
        <w:t>Merriam Webster's Dictionary of Law</w:t>
      </w:r>
      <w:r w:rsidRPr="007673BC">
        <w:rPr>
          <w:sz w:val="20"/>
        </w:rPr>
        <w:t>.</w:t>
      </w:r>
      <w:proofErr w:type="gramEnd"/>
      <w:r w:rsidRPr="007673BC">
        <w:rPr>
          <w:sz w:val="20"/>
        </w:rPr>
        <w:t xml:space="preserve"> </w:t>
      </w:r>
      <w:proofErr w:type="gramStart"/>
      <w:r w:rsidRPr="007673BC">
        <w:rPr>
          <w:sz w:val="20"/>
        </w:rPr>
        <w:t>Merriam-Webster's, Inc., 1996.</w:t>
      </w:r>
      <w:proofErr w:type="gramEnd"/>
      <w:r w:rsidRPr="007673BC">
        <w:rPr>
          <w:sz w:val="20"/>
        </w:rPr>
        <w:t xml:space="preserve"> 16 July 2011. &lt;http://dictionary.reference.com/browse/exclusionary+rule&gt;.</w:t>
      </w:r>
    </w:p>
  </w:footnote>
  <w:footnote w:id="44">
    <w:p w14:paraId="07DA1AAB"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gramStart"/>
      <w:r w:rsidRPr="007673BC">
        <w:rPr>
          <w:i/>
          <w:sz w:val="20"/>
        </w:rPr>
        <w:t>Olmstead v. United States</w:t>
      </w:r>
      <w:r w:rsidRPr="007673BC">
        <w:rPr>
          <w:sz w:val="20"/>
        </w:rPr>
        <w:t>, 277 U.S. 438 (1928).</w:t>
      </w:r>
      <w:proofErr w:type="gramEnd"/>
      <w:r w:rsidRPr="007673BC">
        <w:rPr>
          <w:sz w:val="20"/>
        </w:rPr>
        <w:t xml:space="preserve"> </w:t>
      </w:r>
      <w:r w:rsidRPr="007673BC">
        <w:rPr>
          <w:i/>
          <w:sz w:val="20"/>
        </w:rPr>
        <w:t>Google Scholar</w:t>
      </w:r>
      <w:r w:rsidRPr="007673BC">
        <w:rPr>
          <w:sz w:val="20"/>
        </w:rPr>
        <w:t>. 30 July 2011. &lt;http://scholar.google.com/scholar_case</w:t>
      </w:r>
      <w:proofErr w:type="gramStart"/>
      <w:r w:rsidRPr="007673BC">
        <w:rPr>
          <w:sz w:val="20"/>
        </w:rPr>
        <w:t>?case</w:t>
      </w:r>
      <w:proofErr w:type="gramEnd"/>
      <w:r w:rsidRPr="007673BC">
        <w:rPr>
          <w:sz w:val="20"/>
        </w:rPr>
        <w:t>=5577544660194763070&amp;hl=en&amp;as_sdt=2&amp;as_vis=1&amp;oi=scholarr&gt;.</w:t>
      </w:r>
    </w:p>
  </w:footnote>
  <w:footnote w:id="45">
    <w:p w14:paraId="553DD39C"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gramStart"/>
      <w:r w:rsidRPr="007673BC">
        <w:rPr>
          <w:i/>
          <w:sz w:val="20"/>
        </w:rPr>
        <w:t xml:space="preserve">Illinois v. </w:t>
      </w:r>
      <w:proofErr w:type="spellStart"/>
      <w:r w:rsidRPr="007673BC">
        <w:rPr>
          <w:i/>
          <w:sz w:val="20"/>
        </w:rPr>
        <w:t>Krull</w:t>
      </w:r>
      <w:proofErr w:type="spellEnd"/>
      <w:r w:rsidRPr="007673BC">
        <w:rPr>
          <w:sz w:val="20"/>
        </w:rPr>
        <w:t>, 480 U.S. 340 (1987).</w:t>
      </w:r>
      <w:proofErr w:type="gramEnd"/>
      <w:r w:rsidRPr="007673BC">
        <w:rPr>
          <w:sz w:val="20"/>
        </w:rPr>
        <w:t xml:space="preserve"> </w:t>
      </w:r>
      <w:r w:rsidRPr="007673BC">
        <w:rPr>
          <w:i/>
          <w:sz w:val="20"/>
        </w:rPr>
        <w:t>Google Scholar</w:t>
      </w:r>
      <w:r w:rsidRPr="007673BC">
        <w:rPr>
          <w:sz w:val="20"/>
        </w:rPr>
        <w:t>. 31 July 2011. &lt;http://scholar.google.com/scholar_case</w:t>
      </w:r>
      <w:proofErr w:type="gramStart"/>
      <w:r w:rsidRPr="007673BC">
        <w:rPr>
          <w:sz w:val="20"/>
        </w:rPr>
        <w:t>?case</w:t>
      </w:r>
      <w:proofErr w:type="gramEnd"/>
      <w:r w:rsidRPr="007673BC">
        <w:rPr>
          <w:sz w:val="20"/>
        </w:rPr>
        <w:t>=7047825201890663839&amp;hl=en&amp;as_sdt=2&amp;as_vis=1&amp;oi=scholarr&gt;.</w:t>
      </w:r>
    </w:p>
  </w:footnote>
  <w:footnote w:id="46">
    <w:p w14:paraId="3FEBD812"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gramStart"/>
      <w:r w:rsidRPr="007673BC">
        <w:rPr>
          <w:i/>
          <w:sz w:val="20"/>
        </w:rPr>
        <w:t>Boyd v. United States</w:t>
      </w:r>
      <w:r w:rsidRPr="007673BC">
        <w:rPr>
          <w:sz w:val="20"/>
        </w:rPr>
        <w:t>, 116 U.S. 616 (1886).</w:t>
      </w:r>
      <w:proofErr w:type="gramEnd"/>
      <w:r w:rsidRPr="007673BC">
        <w:rPr>
          <w:sz w:val="20"/>
        </w:rPr>
        <w:t xml:space="preserve"> </w:t>
      </w:r>
      <w:r w:rsidRPr="007673BC">
        <w:rPr>
          <w:i/>
          <w:sz w:val="20"/>
        </w:rPr>
        <w:t>Google Scholar</w:t>
      </w:r>
      <w:r w:rsidRPr="007673BC">
        <w:rPr>
          <w:sz w:val="20"/>
        </w:rPr>
        <w:t>. 30 July 2011. &lt;http://scholar.google.com/scholar_case</w:t>
      </w:r>
      <w:proofErr w:type="gramStart"/>
      <w:r w:rsidRPr="007673BC">
        <w:rPr>
          <w:sz w:val="20"/>
        </w:rPr>
        <w:t>?case</w:t>
      </w:r>
      <w:proofErr w:type="gramEnd"/>
      <w:r w:rsidRPr="007673BC">
        <w:rPr>
          <w:sz w:val="20"/>
        </w:rPr>
        <w:t>=9067527596654000149&amp;hl=en&amp;as_sdt=2&amp;as_vis=1&amp;oi=scholarr&gt;.</w:t>
      </w:r>
    </w:p>
  </w:footnote>
  <w:footnote w:id="47">
    <w:p w14:paraId="55CD008E"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gramStart"/>
      <w:r w:rsidRPr="007673BC">
        <w:rPr>
          <w:i/>
          <w:sz w:val="20"/>
        </w:rPr>
        <w:t>Weeks v. United States</w:t>
      </w:r>
      <w:r w:rsidRPr="007673BC">
        <w:rPr>
          <w:sz w:val="20"/>
        </w:rPr>
        <w:t>, 232 U.S. 383 (1914).</w:t>
      </w:r>
      <w:proofErr w:type="gramEnd"/>
      <w:r w:rsidRPr="007673BC">
        <w:rPr>
          <w:sz w:val="20"/>
        </w:rPr>
        <w:t xml:space="preserve"> </w:t>
      </w:r>
      <w:r w:rsidRPr="007673BC">
        <w:rPr>
          <w:i/>
          <w:sz w:val="20"/>
        </w:rPr>
        <w:t>Google Scholar</w:t>
      </w:r>
      <w:r w:rsidRPr="007673BC">
        <w:rPr>
          <w:sz w:val="20"/>
        </w:rPr>
        <w:t>. 30 July 2011. &lt;http://scholar.google.com/scholar_case</w:t>
      </w:r>
      <w:proofErr w:type="gramStart"/>
      <w:r w:rsidRPr="007673BC">
        <w:rPr>
          <w:sz w:val="20"/>
        </w:rPr>
        <w:t>?case</w:t>
      </w:r>
      <w:proofErr w:type="gramEnd"/>
      <w:r w:rsidRPr="007673BC">
        <w:rPr>
          <w:sz w:val="20"/>
        </w:rPr>
        <w:t>=8676110639881267815&amp;hl=en&amp;as_sdt=2&amp;as_vis=1&amp;oi=scholarr&gt;.</w:t>
      </w:r>
    </w:p>
  </w:footnote>
  <w:footnote w:id="48">
    <w:p w14:paraId="349B3582"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"Supreme Court Cases: Weeks v. United States 1914." </w:t>
      </w:r>
      <w:r w:rsidRPr="007673BC">
        <w:rPr>
          <w:i/>
          <w:sz w:val="20"/>
        </w:rPr>
        <w:t>Pearson Prentice Hall</w:t>
      </w:r>
      <w:r w:rsidRPr="007673BC">
        <w:rPr>
          <w:sz w:val="20"/>
        </w:rPr>
        <w:t>. 30 July 2011. &lt;http://www.phschool.com/atschool/ss_web_codes/supreme_court_cases/weeks.html&gt;.</w:t>
      </w:r>
    </w:p>
  </w:footnote>
  <w:footnote w:id="49">
    <w:p w14:paraId="4160819C"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gramStart"/>
      <w:r w:rsidRPr="007673BC">
        <w:rPr>
          <w:i/>
          <w:sz w:val="20"/>
        </w:rPr>
        <w:t>Brown v. Mississippi</w:t>
      </w:r>
      <w:r w:rsidRPr="007673BC">
        <w:rPr>
          <w:sz w:val="20"/>
        </w:rPr>
        <w:t>, 297 U.S. 278 (1936).</w:t>
      </w:r>
      <w:proofErr w:type="gramEnd"/>
      <w:r w:rsidRPr="007673BC">
        <w:rPr>
          <w:sz w:val="20"/>
        </w:rPr>
        <w:t xml:space="preserve"> </w:t>
      </w:r>
      <w:r w:rsidRPr="007673BC">
        <w:rPr>
          <w:i/>
          <w:sz w:val="20"/>
        </w:rPr>
        <w:t>Google Scholar</w:t>
      </w:r>
      <w:r w:rsidRPr="007673BC">
        <w:rPr>
          <w:sz w:val="20"/>
        </w:rPr>
        <w:t>. 30 July 2011. &lt;http://scholar.google.com/scholar_case</w:t>
      </w:r>
      <w:proofErr w:type="gramStart"/>
      <w:r w:rsidRPr="007673BC">
        <w:rPr>
          <w:sz w:val="20"/>
        </w:rPr>
        <w:t>?case</w:t>
      </w:r>
      <w:proofErr w:type="gramEnd"/>
      <w:r w:rsidRPr="007673BC">
        <w:rPr>
          <w:sz w:val="20"/>
        </w:rPr>
        <w:t>=3444593443250044452&amp;hl=en&amp;as_sdt=2&amp;as_vis=1&amp;oi=scholarr&gt;.</w:t>
      </w:r>
    </w:p>
  </w:footnote>
  <w:footnote w:id="50">
    <w:p w14:paraId="2E591F28"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gramStart"/>
      <w:r w:rsidRPr="007673BC">
        <w:rPr>
          <w:i/>
          <w:sz w:val="20"/>
        </w:rPr>
        <w:t>Miranda v. Arizona</w:t>
      </w:r>
      <w:r w:rsidRPr="007673BC">
        <w:rPr>
          <w:sz w:val="20"/>
        </w:rPr>
        <w:t>, 384 U.S. 436 (1966).</w:t>
      </w:r>
      <w:proofErr w:type="gramEnd"/>
      <w:r w:rsidRPr="007673BC">
        <w:rPr>
          <w:sz w:val="20"/>
        </w:rPr>
        <w:t xml:space="preserve"> </w:t>
      </w:r>
      <w:r w:rsidRPr="007673BC">
        <w:rPr>
          <w:i/>
          <w:sz w:val="20"/>
        </w:rPr>
        <w:t>Cornell University Law School: Legal Information Institute</w:t>
      </w:r>
      <w:r w:rsidRPr="007673BC">
        <w:rPr>
          <w:sz w:val="20"/>
        </w:rPr>
        <w:t>. 30 July 2011. &lt;http://www.law.cornell.edu/supct/html/historics/USSC_CR_0384_0436_ZO.html&gt;.</w:t>
      </w:r>
    </w:p>
  </w:footnote>
  <w:footnote w:id="51">
    <w:p w14:paraId="2C0D0112"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gramStart"/>
      <w:r w:rsidRPr="007673BC">
        <w:rPr>
          <w:i/>
          <w:sz w:val="20"/>
        </w:rPr>
        <w:t>Beecher v. Alabama</w:t>
      </w:r>
      <w:r w:rsidRPr="007673BC">
        <w:rPr>
          <w:sz w:val="20"/>
        </w:rPr>
        <w:t>, 389 U.S. 35 (1967).</w:t>
      </w:r>
      <w:proofErr w:type="gramEnd"/>
      <w:r w:rsidRPr="007673BC">
        <w:rPr>
          <w:sz w:val="20"/>
        </w:rPr>
        <w:t xml:space="preserve"> </w:t>
      </w:r>
      <w:r w:rsidRPr="007673BC">
        <w:rPr>
          <w:i/>
          <w:sz w:val="20"/>
        </w:rPr>
        <w:t>Google Scholar</w:t>
      </w:r>
      <w:r w:rsidRPr="007673BC">
        <w:rPr>
          <w:sz w:val="20"/>
        </w:rPr>
        <w:t>. 30 July 2011. &lt;http://scholar.google.com/scholar_case</w:t>
      </w:r>
      <w:proofErr w:type="gramStart"/>
      <w:r w:rsidRPr="007673BC">
        <w:rPr>
          <w:sz w:val="20"/>
        </w:rPr>
        <w:t>?case</w:t>
      </w:r>
      <w:proofErr w:type="gramEnd"/>
      <w:r w:rsidRPr="007673BC">
        <w:rPr>
          <w:sz w:val="20"/>
        </w:rPr>
        <w:t>=14965741702733225402&amp;hl=en&amp;as_sdt=2&amp;as_vis=1&amp;oi=scholarr&gt;.</w:t>
      </w:r>
    </w:p>
  </w:footnote>
  <w:footnote w:id="52">
    <w:p w14:paraId="09EEEA95"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gramStart"/>
      <w:r w:rsidRPr="007673BC">
        <w:rPr>
          <w:i/>
          <w:sz w:val="20"/>
        </w:rPr>
        <w:t>Chapman v. California</w:t>
      </w:r>
      <w:r w:rsidRPr="007673BC">
        <w:rPr>
          <w:sz w:val="20"/>
        </w:rPr>
        <w:t>, 386 U.S. 18 (1967).</w:t>
      </w:r>
      <w:proofErr w:type="gramEnd"/>
      <w:r w:rsidRPr="007673BC">
        <w:rPr>
          <w:sz w:val="20"/>
        </w:rPr>
        <w:t xml:space="preserve"> </w:t>
      </w:r>
      <w:r w:rsidRPr="007673BC">
        <w:rPr>
          <w:i/>
          <w:sz w:val="20"/>
        </w:rPr>
        <w:t>Google Scholar</w:t>
      </w:r>
      <w:r w:rsidRPr="007673BC">
        <w:rPr>
          <w:sz w:val="20"/>
        </w:rPr>
        <w:t>. 31 July 2011. &lt;http://scholar.google.com/scholar_case</w:t>
      </w:r>
      <w:proofErr w:type="gramStart"/>
      <w:r w:rsidRPr="007673BC">
        <w:rPr>
          <w:sz w:val="20"/>
        </w:rPr>
        <w:t>?case</w:t>
      </w:r>
      <w:proofErr w:type="gramEnd"/>
      <w:r w:rsidRPr="007673BC">
        <w:rPr>
          <w:sz w:val="20"/>
        </w:rPr>
        <w:t>=5802380835396745204&amp;hl=en&amp;as_sdt=2&amp;as_vis=1&amp;oi=scholarr&gt;.</w:t>
      </w:r>
    </w:p>
  </w:footnote>
  <w:footnote w:id="53">
    <w:p w14:paraId="2DA9FDD8"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gramStart"/>
      <w:r w:rsidRPr="007673BC">
        <w:rPr>
          <w:i/>
          <w:sz w:val="20"/>
        </w:rPr>
        <w:t>United States v. Janis</w:t>
      </w:r>
      <w:r w:rsidRPr="007673BC">
        <w:rPr>
          <w:sz w:val="20"/>
        </w:rPr>
        <w:t>, 428 U.S. 433 (1976).</w:t>
      </w:r>
      <w:proofErr w:type="gramEnd"/>
      <w:r w:rsidRPr="007673BC">
        <w:rPr>
          <w:sz w:val="20"/>
        </w:rPr>
        <w:t xml:space="preserve"> </w:t>
      </w:r>
      <w:proofErr w:type="spellStart"/>
      <w:r w:rsidRPr="007673BC">
        <w:rPr>
          <w:i/>
          <w:sz w:val="20"/>
        </w:rPr>
        <w:t>Justia</w:t>
      </w:r>
      <w:proofErr w:type="spellEnd"/>
      <w:r w:rsidRPr="007673BC">
        <w:rPr>
          <w:sz w:val="20"/>
        </w:rPr>
        <w:t>. 31 July 2011. &lt;http://supreme.justia.com/us/428/433/case.html&gt;.</w:t>
      </w:r>
    </w:p>
  </w:footnote>
  <w:footnote w:id="54">
    <w:p w14:paraId="6D7C0548"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i/>
          <w:sz w:val="20"/>
        </w:rPr>
        <w:t>Ibid</w:t>
      </w:r>
      <w:r w:rsidRPr="007673BC">
        <w:rPr>
          <w:sz w:val="20"/>
        </w:rPr>
        <w:t>.</w:t>
      </w:r>
    </w:p>
  </w:footnote>
  <w:footnote w:id="55">
    <w:p w14:paraId="49E395BD"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gramStart"/>
      <w:r w:rsidRPr="007673BC">
        <w:rPr>
          <w:i/>
          <w:sz w:val="20"/>
        </w:rPr>
        <w:t>United States v. Leon,</w:t>
      </w:r>
      <w:r w:rsidRPr="007673BC">
        <w:rPr>
          <w:sz w:val="20"/>
        </w:rPr>
        <w:t xml:space="preserve"> 468 U.S. 897 (1984).</w:t>
      </w:r>
      <w:proofErr w:type="gramEnd"/>
      <w:r w:rsidRPr="007673BC">
        <w:rPr>
          <w:sz w:val="20"/>
        </w:rPr>
        <w:t xml:space="preserve"> </w:t>
      </w:r>
      <w:r w:rsidRPr="007673BC">
        <w:rPr>
          <w:i/>
          <w:sz w:val="20"/>
        </w:rPr>
        <w:t>Cornell University Law School: Legal Information Institute</w:t>
      </w:r>
      <w:r w:rsidRPr="007673BC">
        <w:rPr>
          <w:sz w:val="20"/>
        </w:rPr>
        <w:t>. 31 July 2011. &lt;http://www.law.cornell.edu/supct/html/historics/USSC_CR_0468_0897_ZO.html&gt;.</w:t>
      </w:r>
    </w:p>
  </w:footnote>
  <w:footnote w:id="56">
    <w:p w14:paraId="3AF453CB"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gramStart"/>
      <w:r w:rsidRPr="007673BC">
        <w:rPr>
          <w:i/>
          <w:sz w:val="20"/>
        </w:rPr>
        <w:t>Arizona v. Evans</w:t>
      </w:r>
      <w:r w:rsidRPr="007673BC">
        <w:rPr>
          <w:sz w:val="20"/>
        </w:rPr>
        <w:t>, 514 U.S. 1 (1995).</w:t>
      </w:r>
      <w:proofErr w:type="gramEnd"/>
      <w:r w:rsidRPr="007673BC">
        <w:rPr>
          <w:sz w:val="20"/>
        </w:rPr>
        <w:t xml:space="preserve"> </w:t>
      </w:r>
      <w:r w:rsidRPr="007673BC">
        <w:rPr>
          <w:i/>
          <w:sz w:val="20"/>
        </w:rPr>
        <w:t>Google Scholar</w:t>
      </w:r>
      <w:r w:rsidRPr="007673BC">
        <w:rPr>
          <w:sz w:val="20"/>
        </w:rPr>
        <w:t>. 31 July 2011. &lt;http://scholar.google.com/scholar_case</w:t>
      </w:r>
      <w:proofErr w:type="gramStart"/>
      <w:r w:rsidRPr="007673BC">
        <w:rPr>
          <w:sz w:val="20"/>
        </w:rPr>
        <w:t>?case</w:t>
      </w:r>
      <w:proofErr w:type="gramEnd"/>
      <w:r w:rsidRPr="007673BC">
        <w:rPr>
          <w:sz w:val="20"/>
        </w:rPr>
        <w:t>=1629265977811655369&amp;hl=en&amp;as_sdt=2&amp;as_vis=1&amp;oi=scholarr&gt;.</w:t>
      </w:r>
    </w:p>
  </w:footnote>
  <w:footnote w:id="57">
    <w:p w14:paraId="4A3F6E4F" w14:textId="77777777" w:rsidR="000C062B" w:rsidRPr="007673BC" w:rsidRDefault="000C062B" w:rsidP="000C062B">
      <w:pPr>
        <w:pStyle w:val="FootnoteText"/>
        <w:rPr>
          <w:i/>
          <w:sz w:val="20"/>
        </w:rPr>
      </w:pPr>
      <w:r w:rsidRPr="007673BC">
        <w:rPr>
          <w:rStyle w:val="FootnoteReference"/>
          <w:sz w:val="20"/>
        </w:rPr>
        <w:footnoteRef/>
      </w:r>
      <w:r w:rsidRPr="007673BC">
        <w:rPr>
          <w:sz w:val="20"/>
        </w:rPr>
        <w:t xml:space="preserve"> </w:t>
      </w:r>
      <w:r w:rsidRPr="007673BC">
        <w:rPr>
          <w:i/>
          <w:sz w:val="20"/>
        </w:rPr>
        <w:t xml:space="preserve">Elizabeth </w:t>
      </w:r>
      <w:proofErr w:type="spellStart"/>
      <w:r w:rsidRPr="007673BC">
        <w:rPr>
          <w:i/>
          <w:sz w:val="20"/>
        </w:rPr>
        <w:t>Wydra</w:t>
      </w:r>
      <w:proofErr w:type="spellEnd"/>
      <w:r w:rsidRPr="007673BC">
        <w:rPr>
          <w:i/>
          <w:sz w:val="20"/>
        </w:rPr>
        <w:t>, Chief Counsel, Constitutional Accountability Center, March 3</w:t>
      </w:r>
      <w:r w:rsidRPr="007673BC">
        <w:rPr>
          <w:i/>
          <w:sz w:val="20"/>
          <w:vertAlign w:val="superscript"/>
        </w:rPr>
        <w:t>rd</w:t>
      </w:r>
      <w:r w:rsidRPr="007673BC">
        <w:rPr>
          <w:i/>
          <w:sz w:val="20"/>
        </w:rPr>
        <w:t>, 2009</w:t>
      </w:r>
    </w:p>
    <w:p w14:paraId="7E77A530" w14:textId="77777777" w:rsidR="000C062B" w:rsidRPr="007673BC" w:rsidRDefault="000C062B" w:rsidP="000C062B">
      <w:pPr>
        <w:pStyle w:val="FootnoteText"/>
        <w:rPr>
          <w:i/>
          <w:sz w:val="20"/>
        </w:rPr>
      </w:pPr>
      <w:r w:rsidRPr="007673BC">
        <w:rPr>
          <w:i/>
          <w:sz w:val="20"/>
        </w:rPr>
        <w:t>http://theusconstitution.org/blog.history/</w:t>
      </w:r>
      <w:proofErr w:type="gramStart"/>
      <w:r w:rsidRPr="007673BC">
        <w:rPr>
          <w:i/>
          <w:sz w:val="20"/>
        </w:rPr>
        <w:t>?p</w:t>
      </w:r>
      <w:proofErr w:type="gramEnd"/>
      <w:r w:rsidRPr="007673BC">
        <w:rPr>
          <w:i/>
          <w:sz w:val="20"/>
        </w:rPr>
        <w:t>=519</w:t>
      </w:r>
    </w:p>
  </w:footnote>
  <w:footnote w:id="58">
    <w:p w14:paraId="4F091022" w14:textId="77777777" w:rsidR="000C062B" w:rsidRPr="007673BC" w:rsidRDefault="000C062B" w:rsidP="000C062B">
      <w:pPr>
        <w:rPr>
          <w:rFonts w:ascii="Times New Roman" w:hAnsi="Times New Roman"/>
          <w:sz w:val="20"/>
          <w:szCs w:val="20"/>
        </w:rPr>
      </w:pPr>
      <w:r w:rsidRPr="007673BC">
        <w:rPr>
          <w:rStyle w:val="FootnoteReference"/>
          <w:rFonts w:ascii="Times New Roman" w:hAnsi="Times New Roman"/>
          <w:sz w:val="20"/>
        </w:rPr>
        <w:footnoteRef/>
      </w:r>
      <w:r w:rsidRPr="007673BC">
        <w:rPr>
          <w:rFonts w:ascii="Times New Roman" w:hAnsi="Times New Roman"/>
          <w:sz w:val="20"/>
        </w:rPr>
        <w:t xml:space="preserve"> </w:t>
      </w:r>
      <w:r w:rsidRPr="007673BC">
        <w:rPr>
          <w:rFonts w:ascii="Times New Roman" w:hAnsi="Times New Roman"/>
          <w:color w:val="000000"/>
          <w:sz w:val="20"/>
        </w:rPr>
        <w:t>"Justice." </w:t>
      </w:r>
      <w:r w:rsidRPr="007673BC">
        <w:rPr>
          <w:rFonts w:ascii="Times New Roman" w:hAnsi="Times New Roman"/>
          <w:i/>
          <w:color w:val="000000"/>
          <w:sz w:val="20"/>
        </w:rPr>
        <w:t>Merriam-Webster</w:t>
      </w:r>
      <w:r w:rsidRPr="007673BC">
        <w:rPr>
          <w:rFonts w:ascii="Times New Roman" w:hAnsi="Times New Roman"/>
          <w:color w:val="000000"/>
          <w:sz w:val="20"/>
        </w:rPr>
        <w:t>. Web. 28 July 2011. &lt;http://www.merriam-webster.com/dictionary/justice&gt;.</w:t>
      </w:r>
    </w:p>
  </w:footnote>
  <w:footnote w:id="59">
    <w:p w14:paraId="29BCBF32" w14:textId="77777777" w:rsidR="000C062B" w:rsidRPr="007673BC" w:rsidRDefault="000C062B" w:rsidP="000C062B">
      <w:pPr>
        <w:rPr>
          <w:rFonts w:ascii="Times New Roman" w:hAnsi="Times New Roman"/>
          <w:sz w:val="20"/>
          <w:szCs w:val="20"/>
        </w:rPr>
      </w:pPr>
      <w:r w:rsidRPr="007673BC">
        <w:rPr>
          <w:rStyle w:val="FootnoteReference"/>
          <w:rFonts w:ascii="Times New Roman" w:hAnsi="Times New Roman"/>
          <w:sz w:val="20"/>
        </w:rPr>
        <w:footnoteRef/>
      </w:r>
      <w:r w:rsidRPr="007673BC">
        <w:rPr>
          <w:rFonts w:ascii="Times New Roman" w:hAnsi="Times New Roman"/>
          <w:sz w:val="20"/>
        </w:rPr>
        <w:t xml:space="preserve"> </w:t>
      </w:r>
      <w:r w:rsidRPr="007673BC">
        <w:rPr>
          <w:rFonts w:ascii="Times New Roman" w:hAnsi="Times New Roman"/>
          <w:color w:val="000000"/>
          <w:sz w:val="20"/>
        </w:rPr>
        <w:t>"Due Process." </w:t>
      </w:r>
      <w:r w:rsidRPr="007673BC">
        <w:rPr>
          <w:rFonts w:ascii="Times New Roman" w:hAnsi="Times New Roman"/>
          <w:i/>
          <w:color w:val="000000"/>
          <w:sz w:val="20"/>
        </w:rPr>
        <w:t>Merriam-Webster</w:t>
      </w:r>
      <w:r w:rsidRPr="007673BC">
        <w:rPr>
          <w:rFonts w:ascii="Times New Roman" w:hAnsi="Times New Roman"/>
          <w:color w:val="000000"/>
          <w:sz w:val="20"/>
        </w:rPr>
        <w:t>. Web. &lt;"</w:t>
      </w:r>
      <w:proofErr w:type="gramStart"/>
      <w:r w:rsidRPr="007673BC">
        <w:rPr>
          <w:rFonts w:ascii="Times New Roman" w:hAnsi="Times New Roman"/>
          <w:color w:val="000000"/>
          <w:sz w:val="20"/>
        </w:rPr>
        <w:t>due</w:t>
      </w:r>
      <w:proofErr w:type="gramEnd"/>
      <w:r w:rsidRPr="007673BC">
        <w:rPr>
          <w:rFonts w:ascii="Times New Roman" w:hAnsi="Times New Roman"/>
          <w:color w:val="000000"/>
          <w:sz w:val="20"/>
        </w:rPr>
        <w:t xml:space="preserve"> process." </w:t>
      </w:r>
      <w:proofErr w:type="gramStart"/>
      <w:r w:rsidRPr="007673BC">
        <w:rPr>
          <w:rFonts w:ascii="Times New Roman" w:hAnsi="Times New Roman"/>
          <w:color w:val="000000"/>
          <w:sz w:val="20"/>
        </w:rPr>
        <w:t>Merriam-Webster's Dictionary of Law.</w:t>
      </w:r>
      <w:proofErr w:type="gramEnd"/>
      <w:r w:rsidRPr="007673BC">
        <w:rPr>
          <w:rFonts w:ascii="Times New Roman" w:hAnsi="Times New Roman"/>
          <w:color w:val="000000"/>
          <w:sz w:val="20"/>
        </w:rPr>
        <w:t xml:space="preserve"> Merriam-Webster, Inc. 28 Jul. 2011. </w:t>
      </w:r>
      <w:proofErr w:type="gramStart"/>
      <w:r w:rsidRPr="007673BC">
        <w:rPr>
          <w:rFonts w:ascii="Times New Roman" w:hAnsi="Times New Roman"/>
          <w:color w:val="000000"/>
          <w:sz w:val="20"/>
        </w:rPr>
        <w:t>.&gt;</w:t>
      </w:r>
      <w:proofErr w:type="gramEnd"/>
      <w:r w:rsidRPr="007673BC">
        <w:rPr>
          <w:rFonts w:ascii="Times New Roman" w:hAnsi="Times New Roman"/>
          <w:color w:val="000000"/>
          <w:sz w:val="20"/>
        </w:rPr>
        <w:t>.</w:t>
      </w:r>
    </w:p>
  </w:footnote>
  <w:footnote w:id="60">
    <w:p w14:paraId="48FFA8A5"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self</w:t>
      </w:r>
      <w:proofErr w:type="gramEnd"/>
      <w:r w:rsidRPr="007673BC">
        <w:rPr>
          <w:sz w:val="20"/>
        </w:rPr>
        <w:t xml:space="preserve"> discovery." </w:t>
      </w:r>
      <w:proofErr w:type="gramStart"/>
      <w:r w:rsidRPr="007673BC">
        <w:rPr>
          <w:i/>
          <w:sz w:val="20"/>
        </w:rPr>
        <w:t>Merriam-Webster's Dictionary of Law</w:t>
      </w:r>
      <w:r w:rsidRPr="007673BC">
        <w:rPr>
          <w:sz w:val="20"/>
        </w:rPr>
        <w:t>.</w:t>
      </w:r>
      <w:proofErr w:type="gramEnd"/>
      <w:r w:rsidRPr="007673BC">
        <w:rPr>
          <w:sz w:val="20"/>
        </w:rPr>
        <w:t xml:space="preserve"> Merriam-Webster, Inc. 28 Jul. 2011. </w:t>
      </w:r>
      <w:proofErr w:type="gramStart"/>
      <w:r w:rsidRPr="007673BC">
        <w:rPr>
          <w:sz w:val="20"/>
        </w:rPr>
        <w:t>&lt;Dictionary.com http://dictionary.reference.com/browse/self discovery&gt;.</w:t>
      </w:r>
      <w:proofErr w:type="gramEnd"/>
    </w:p>
    <w:p w14:paraId="12F5A6B9" w14:textId="77777777" w:rsidR="000C062B" w:rsidRPr="007673BC" w:rsidRDefault="000C062B" w:rsidP="000C062B">
      <w:pPr>
        <w:pStyle w:val="FootnoteText"/>
        <w:rPr>
          <w:sz w:val="20"/>
        </w:rPr>
      </w:pPr>
    </w:p>
  </w:footnote>
  <w:footnote w:id="61">
    <w:p w14:paraId="7509C672" w14:textId="77777777" w:rsidR="000C062B" w:rsidRPr="007673BC" w:rsidRDefault="000C062B" w:rsidP="000C062B">
      <w:pPr>
        <w:rPr>
          <w:rFonts w:ascii="Times New Roman" w:hAnsi="Times New Roman"/>
          <w:i/>
          <w:color w:val="262626"/>
          <w:sz w:val="20"/>
          <w:lang w:eastAsia="ja-JP"/>
        </w:rPr>
      </w:pPr>
      <w:r w:rsidRPr="007673BC">
        <w:rPr>
          <w:rStyle w:val="FootnoteReference"/>
          <w:rFonts w:ascii="Times New Roman" w:hAnsi="Times New Roman"/>
          <w:sz w:val="20"/>
        </w:rPr>
        <w:footnoteRef/>
      </w:r>
      <w:r w:rsidRPr="007673BC">
        <w:rPr>
          <w:rFonts w:ascii="Times New Roman" w:hAnsi="Times New Roman"/>
          <w:sz w:val="20"/>
        </w:rPr>
        <w:t xml:space="preserve"> </w:t>
      </w:r>
      <w:r w:rsidRPr="007673BC">
        <w:rPr>
          <w:rFonts w:ascii="Times New Roman" w:hAnsi="Times New Roman"/>
          <w:i/>
          <w:color w:val="262626"/>
          <w:sz w:val="20"/>
          <w:lang w:eastAsia="ja-JP"/>
        </w:rPr>
        <w:t xml:space="preserve">Michael B. </w:t>
      </w:r>
      <w:proofErr w:type="spellStart"/>
      <w:r w:rsidRPr="007673BC">
        <w:rPr>
          <w:rFonts w:ascii="Times New Roman" w:hAnsi="Times New Roman"/>
          <w:i/>
          <w:color w:val="262626"/>
          <w:sz w:val="20"/>
          <w:lang w:eastAsia="ja-JP"/>
        </w:rPr>
        <w:t>Dashjan</w:t>
      </w:r>
      <w:proofErr w:type="spellEnd"/>
      <w:r w:rsidRPr="007673BC">
        <w:rPr>
          <w:rFonts w:ascii="Times New Roman" w:hAnsi="Times New Roman"/>
          <w:i/>
          <w:color w:val="262626"/>
          <w:sz w:val="20"/>
          <w:lang w:eastAsia="ja-JP"/>
        </w:rPr>
        <w:t>, California Law Review, Vol. 70, No. 4 (July 1982) People v. Meredith: The Attorney-Client Privilege and the Criminal Defendant’s Constitutional Rights</w:t>
      </w:r>
    </w:p>
    <w:p w14:paraId="130EE8F2" w14:textId="77777777" w:rsidR="000C062B" w:rsidRPr="007673BC" w:rsidRDefault="000C062B" w:rsidP="000C062B">
      <w:pPr>
        <w:rPr>
          <w:rFonts w:ascii="Times New Roman" w:hAnsi="Times New Roman"/>
          <w:i/>
          <w:color w:val="262626"/>
          <w:sz w:val="20"/>
          <w:lang w:eastAsia="ja-JP"/>
        </w:rPr>
      </w:pPr>
      <w:r w:rsidRPr="007673BC">
        <w:rPr>
          <w:rFonts w:ascii="Times New Roman" w:hAnsi="Times New Roman"/>
          <w:i/>
          <w:sz w:val="20"/>
          <w:lang w:eastAsia="ja-JP"/>
        </w:rPr>
        <w:t>http://www.jstor.org.libproxy.lib.unc.edu/stable/pdfplus/3480231.pdf</w:t>
      </w:r>
      <w:proofErr w:type="gramStart"/>
      <w:r w:rsidRPr="007673BC">
        <w:rPr>
          <w:rFonts w:ascii="Times New Roman" w:hAnsi="Times New Roman"/>
          <w:i/>
          <w:sz w:val="20"/>
          <w:lang w:eastAsia="ja-JP"/>
        </w:rPr>
        <w:t>?acceptTC</w:t>
      </w:r>
      <w:proofErr w:type="gramEnd"/>
      <w:r w:rsidRPr="007673BC">
        <w:rPr>
          <w:rFonts w:ascii="Times New Roman" w:hAnsi="Times New Roman"/>
          <w:i/>
          <w:sz w:val="20"/>
          <w:lang w:eastAsia="ja-JP"/>
        </w:rPr>
        <w:t>=true</w:t>
      </w:r>
    </w:p>
    <w:p w14:paraId="3E0B4430" w14:textId="77777777" w:rsidR="000C062B" w:rsidRPr="007673BC" w:rsidRDefault="000C062B" w:rsidP="000C062B">
      <w:pPr>
        <w:pStyle w:val="FootnoteText"/>
        <w:rPr>
          <w:sz w:val="20"/>
        </w:rPr>
      </w:pPr>
    </w:p>
  </w:footnote>
  <w:footnote w:id="62">
    <w:p w14:paraId="5143A8B9" w14:textId="77777777" w:rsidR="000C062B" w:rsidRPr="007673BC" w:rsidRDefault="000C062B" w:rsidP="000C062B">
      <w:pPr>
        <w:rPr>
          <w:rFonts w:ascii="Times New Roman" w:hAnsi="Times New Roman"/>
          <w:bCs/>
          <w:i/>
          <w:color w:val="000000"/>
          <w:sz w:val="20"/>
          <w:lang w:eastAsia="ja-JP"/>
        </w:rPr>
      </w:pPr>
      <w:r w:rsidRPr="007673BC">
        <w:rPr>
          <w:rStyle w:val="FootnoteReference"/>
          <w:rFonts w:ascii="Times New Roman" w:hAnsi="Times New Roman"/>
          <w:sz w:val="20"/>
        </w:rPr>
        <w:footnoteRef/>
      </w:r>
      <w:r w:rsidRPr="007673BC">
        <w:rPr>
          <w:rFonts w:ascii="Times New Roman" w:hAnsi="Times New Roman"/>
          <w:sz w:val="20"/>
        </w:rPr>
        <w:t xml:space="preserve"> </w:t>
      </w:r>
      <w:r w:rsidRPr="007673BC">
        <w:rPr>
          <w:rFonts w:ascii="Times New Roman" w:hAnsi="Times New Roman"/>
          <w:bCs/>
          <w:i/>
          <w:color w:val="000000"/>
          <w:sz w:val="20"/>
          <w:lang w:eastAsia="ja-JP"/>
        </w:rPr>
        <w:t xml:space="preserve">Juliet </w:t>
      </w:r>
      <w:proofErr w:type="spellStart"/>
      <w:r w:rsidRPr="007673BC">
        <w:rPr>
          <w:rFonts w:ascii="Times New Roman" w:hAnsi="Times New Roman"/>
          <w:bCs/>
          <w:i/>
          <w:color w:val="000000"/>
          <w:sz w:val="20"/>
          <w:lang w:eastAsia="ja-JP"/>
        </w:rPr>
        <w:t>Macur</w:t>
      </w:r>
      <w:proofErr w:type="spellEnd"/>
      <w:r w:rsidRPr="007673BC">
        <w:rPr>
          <w:rFonts w:ascii="Times New Roman" w:hAnsi="Times New Roman"/>
          <w:bCs/>
          <w:i/>
          <w:color w:val="000000"/>
          <w:sz w:val="20"/>
          <w:lang w:eastAsia="ja-JP"/>
        </w:rPr>
        <w:t>, July 14</w:t>
      </w:r>
      <w:r w:rsidRPr="007673BC">
        <w:rPr>
          <w:rFonts w:ascii="Times New Roman" w:hAnsi="Times New Roman"/>
          <w:bCs/>
          <w:i/>
          <w:color w:val="000000"/>
          <w:sz w:val="20"/>
          <w:vertAlign w:val="superscript"/>
          <w:lang w:eastAsia="ja-JP"/>
        </w:rPr>
        <w:t>th</w:t>
      </w:r>
      <w:r w:rsidRPr="007673BC">
        <w:rPr>
          <w:rFonts w:ascii="Times New Roman" w:hAnsi="Times New Roman"/>
          <w:bCs/>
          <w:i/>
          <w:color w:val="000000"/>
          <w:sz w:val="20"/>
          <w:lang w:eastAsia="ja-JP"/>
        </w:rPr>
        <w:t>, 2011, NY Times Sports Reporter</w:t>
      </w:r>
    </w:p>
    <w:p w14:paraId="2BAC9F65" w14:textId="77777777" w:rsidR="000C062B" w:rsidRPr="007673BC" w:rsidRDefault="000C062B" w:rsidP="000C062B">
      <w:pPr>
        <w:rPr>
          <w:rStyle w:val="Hyperlink"/>
          <w:rFonts w:ascii="Times New Roman" w:hAnsi="Times New Roman"/>
          <w:sz w:val="20"/>
        </w:rPr>
      </w:pPr>
      <w:r w:rsidRPr="007673BC">
        <w:rPr>
          <w:rFonts w:ascii="Times New Roman" w:hAnsi="Times New Roman"/>
          <w:bCs/>
          <w:i/>
          <w:sz w:val="20"/>
          <w:lang w:eastAsia="ja-JP"/>
        </w:rPr>
        <w:t>http://www.nytimes.com/2011/07/15/sports/baseball/clemens-judge-declares-mistrial.html</w:t>
      </w:r>
      <w:proofErr w:type="gramStart"/>
      <w:r w:rsidRPr="007673BC">
        <w:rPr>
          <w:rFonts w:ascii="Times New Roman" w:hAnsi="Times New Roman"/>
          <w:bCs/>
          <w:i/>
          <w:sz w:val="20"/>
          <w:lang w:eastAsia="ja-JP"/>
        </w:rPr>
        <w:t>?pagewanted</w:t>
      </w:r>
      <w:proofErr w:type="gramEnd"/>
      <w:r w:rsidRPr="007673BC">
        <w:rPr>
          <w:rFonts w:ascii="Times New Roman" w:hAnsi="Times New Roman"/>
          <w:bCs/>
          <w:i/>
          <w:sz w:val="20"/>
          <w:lang w:eastAsia="ja-JP"/>
        </w:rPr>
        <w:t>=1&amp;_r=1</w:t>
      </w:r>
    </w:p>
    <w:p w14:paraId="186BA588" w14:textId="77777777" w:rsidR="000C062B" w:rsidRPr="007673BC" w:rsidRDefault="000C062B" w:rsidP="000C062B">
      <w:pPr>
        <w:pStyle w:val="FootnoteText"/>
        <w:rPr>
          <w:sz w:val="20"/>
        </w:rPr>
      </w:pPr>
    </w:p>
  </w:footnote>
  <w:footnote w:id="63">
    <w:p w14:paraId="74BA22F4" w14:textId="77777777" w:rsidR="000C062B" w:rsidRPr="007673BC" w:rsidRDefault="000C062B" w:rsidP="000C062B">
      <w:pPr>
        <w:rPr>
          <w:rFonts w:ascii="Times New Roman" w:hAnsi="Times New Roman"/>
          <w:i/>
          <w:sz w:val="20"/>
          <w:lang w:eastAsia="ja-JP"/>
        </w:rPr>
      </w:pPr>
      <w:r w:rsidRPr="007673BC">
        <w:rPr>
          <w:rStyle w:val="FootnoteReference"/>
          <w:rFonts w:ascii="Times New Roman" w:hAnsi="Times New Roman"/>
          <w:sz w:val="20"/>
        </w:rPr>
        <w:footnoteRef/>
      </w:r>
      <w:r w:rsidRPr="007673BC">
        <w:rPr>
          <w:rFonts w:ascii="Times New Roman" w:hAnsi="Times New Roman"/>
          <w:sz w:val="20"/>
        </w:rPr>
        <w:t xml:space="preserve"> </w:t>
      </w:r>
      <w:r w:rsidRPr="007673BC">
        <w:rPr>
          <w:rFonts w:ascii="Times New Roman" w:hAnsi="Times New Roman"/>
          <w:i/>
          <w:sz w:val="20"/>
          <w:lang w:eastAsia="ja-JP"/>
        </w:rPr>
        <w:t xml:space="preserve">Dana </w:t>
      </w:r>
      <w:proofErr w:type="spellStart"/>
      <w:r w:rsidRPr="007673BC">
        <w:rPr>
          <w:rFonts w:ascii="Times New Roman" w:hAnsi="Times New Roman"/>
          <w:i/>
          <w:sz w:val="20"/>
          <w:lang w:eastAsia="ja-JP"/>
        </w:rPr>
        <w:t>Cephas</w:t>
      </w:r>
      <w:proofErr w:type="spellEnd"/>
      <w:r w:rsidRPr="007673BC">
        <w:rPr>
          <w:rFonts w:ascii="Times New Roman" w:hAnsi="Times New Roman"/>
          <w:i/>
          <w:sz w:val="20"/>
          <w:lang w:eastAsia="ja-JP"/>
        </w:rPr>
        <w:t>, March 8, 2006, Pretrial Discovery Won't Harm Justice System</w:t>
      </w:r>
    </w:p>
    <w:p w14:paraId="23DBCE99" w14:textId="77777777" w:rsidR="000C062B" w:rsidRPr="007673BC" w:rsidRDefault="000C062B" w:rsidP="000C062B">
      <w:pPr>
        <w:rPr>
          <w:rFonts w:ascii="Times New Roman" w:hAnsi="Times New Roman"/>
          <w:i/>
          <w:sz w:val="20"/>
          <w:lang w:eastAsia="ja-JP"/>
        </w:rPr>
      </w:pPr>
      <w:r w:rsidRPr="007673BC">
        <w:rPr>
          <w:rFonts w:ascii="Times New Roman" w:hAnsi="Times New Roman"/>
          <w:i/>
          <w:sz w:val="20"/>
          <w:lang w:eastAsia="ja-JP"/>
        </w:rPr>
        <w:t xml:space="preserve">Former Deputy Federal Public Defender, practices employment law and criminal defense at the </w:t>
      </w:r>
      <w:proofErr w:type="spellStart"/>
      <w:r w:rsidRPr="007673BC">
        <w:rPr>
          <w:rFonts w:ascii="Times New Roman" w:hAnsi="Times New Roman"/>
          <w:i/>
          <w:sz w:val="20"/>
          <w:lang w:eastAsia="ja-JP"/>
        </w:rPr>
        <w:t>Cephas</w:t>
      </w:r>
      <w:proofErr w:type="spellEnd"/>
      <w:r w:rsidRPr="007673BC">
        <w:rPr>
          <w:rFonts w:ascii="Times New Roman" w:hAnsi="Times New Roman"/>
          <w:i/>
          <w:sz w:val="20"/>
          <w:lang w:eastAsia="ja-JP"/>
        </w:rPr>
        <w:t xml:space="preserve"> Law Firm in Century City</w:t>
      </w:r>
    </w:p>
    <w:p w14:paraId="4291830C" w14:textId="77777777" w:rsidR="000C062B" w:rsidRPr="007673BC" w:rsidRDefault="000C062B" w:rsidP="000C062B">
      <w:pPr>
        <w:rPr>
          <w:rFonts w:ascii="Times New Roman" w:hAnsi="Times New Roman"/>
          <w:i/>
          <w:sz w:val="20"/>
        </w:rPr>
      </w:pPr>
      <w:hyperlink r:id="rId1" w:history="1">
        <w:r w:rsidRPr="007673BC">
          <w:rPr>
            <w:rStyle w:val="Hyperlink"/>
            <w:rFonts w:ascii="Times New Roman" w:hAnsi="Times New Roman"/>
            <w:i/>
            <w:sz w:val="20"/>
          </w:rPr>
          <w:t>http://www.cephaslaw.com/articles/Pretrial_Discovery/</w:t>
        </w:r>
      </w:hyperlink>
    </w:p>
    <w:p w14:paraId="635D376D" w14:textId="77777777" w:rsidR="000C062B" w:rsidRPr="007673BC" w:rsidRDefault="000C062B" w:rsidP="000C062B">
      <w:pPr>
        <w:pStyle w:val="FootnoteText"/>
        <w:rPr>
          <w:sz w:val="20"/>
        </w:rPr>
      </w:pPr>
    </w:p>
  </w:footnote>
  <w:footnote w:id="64">
    <w:p w14:paraId="0A244929" w14:textId="77777777" w:rsidR="000C062B" w:rsidRPr="007673BC" w:rsidRDefault="000C062B" w:rsidP="000C062B">
      <w:pPr>
        <w:tabs>
          <w:tab w:val="left" w:pos="0"/>
        </w:tabs>
        <w:rPr>
          <w:rFonts w:ascii="Times New Roman" w:hAnsi="Times New Roman"/>
          <w:i/>
          <w:sz w:val="20"/>
          <w:lang w:eastAsia="ja-JP"/>
        </w:rPr>
      </w:pPr>
      <w:r w:rsidRPr="007673BC">
        <w:rPr>
          <w:rStyle w:val="FootnoteReference"/>
          <w:rFonts w:ascii="Times New Roman" w:hAnsi="Times New Roman"/>
          <w:sz w:val="20"/>
        </w:rPr>
        <w:footnoteRef/>
      </w:r>
      <w:r w:rsidRPr="007673BC">
        <w:rPr>
          <w:rFonts w:ascii="Times New Roman" w:hAnsi="Times New Roman"/>
          <w:sz w:val="20"/>
        </w:rPr>
        <w:t xml:space="preserve"> </w:t>
      </w:r>
      <w:r w:rsidRPr="007673BC">
        <w:rPr>
          <w:rFonts w:ascii="Times New Roman" w:hAnsi="Times New Roman"/>
          <w:i/>
          <w:sz w:val="20"/>
          <w:lang w:eastAsia="ja-JP"/>
        </w:rPr>
        <w:t>The Yale Law Journal, Vol. 60, No. 4 April, 1951, Pre-Trial Disclosure in Criminal Cases</w:t>
      </w:r>
    </w:p>
    <w:p w14:paraId="2D176756" w14:textId="77777777" w:rsidR="000C062B" w:rsidRPr="007673BC" w:rsidRDefault="000C062B" w:rsidP="000C062B">
      <w:pPr>
        <w:tabs>
          <w:tab w:val="left" w:pos="0"/>
        </w:tabs>
        <w:rPr>
          <w:rFonts w:ascii="Times New Roman" w:hAnsi="Times New Roman"/>
          <w:i/>
          <w:sz w:val="20"/>
          <w:lang w:eastAsia="ja-JP"/>
        </w:rPr>
      </w:pPr>
      <w:hyperlink r:id="rId2" w:history="1">
        <w:r w:rsidRPr="007673BC">
          <w:rPr>
            <w:rStyle w:val="Hyperlink"/>
            <w:rFonts w:ascii="Times New Roman" w:hAnsi="Times New Roman"/>
            <w:i/>
            <w:sz w:val="20"/>
            <w:lang w:eastAsia="ja-JP"/>
          </w:rPr>
          <w:t>http://www.jstor.org.libproxy.lib.unc.edu/stable/pdfplus/793708.pdf?acceptTC=true</w:t>
        </w:r>
      </w:hyperlink>
    </w:p>
    <w:p w14:paraId="75E425FB" w14:textId="77777777" w:rsidR="000C062B" w:rsidRPr="007673BC" w:rsidRDefault="000C062B" w:rsidP="000C062B">
      <w:pPr>
        <w:pStyle w:val="FootnoteText"/>
        <w:rPr>
          <w:sz w:val="20"/>
        </w:rPr>
      </w:pPr>
    </w:p>
  </w:footnote>
  <w:footnote w:id="65">
    <w:p w14:paraId="4C9202EC"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Ibid</w:t>
      </w:r>
    </w:p>
  </w:footnote>
  <w:footnote w:id="66">
    <w:p w14:paraId="1886F193" w14:textId="77777777" w:rsidR="000C062B" w:rsidRPr="007673BC" w:rsidRDefault="000C062B" w:rsidP="000C062B">
      <w:pPr>
        <w:tabs>
          <w:tab w:val="left" w:pos="180"/>
        </w:tabs>
        <w:rPr>
          <w:rFonts w:ascii="Times New Roman" w:hAnsi="Times New Roman"/>
          <w:i/>
          <w:sz w:val="20"/>
          <w:lang w:eastAsia="ja-JP"/>
        </w:rPr>
      </w:pPr>
      <w:r w:rsidRPr="007673BC">
        <w:rPr>
          <w:rStyle w:val="FootnoteReference"/>
          <w:rFonts w:ascii="Times New Roman" w:hAnsi="Times New Roman"/>
          <w:sz w:val="20"/>
        </w:rPr>
        <w:footnoteRef/>
      </w:r>
      <w:r w:rsidRPr="007673BC">
        <w:rPr>
          <w:rFonts w:ascii="Times New Roman" w:hAnsi="Times New Roman"/>
          <w:sz w:val="20"/>
        </w:rPr>
        <w:t xml:space="preserve"> </w:t>
      </w:r>
      <w:r w:rsidRPr="007673BC">
        <w:rPr>
          <w:rFonts w:ascii="Times New Roman" w:hAnsi="Times New Roman"/>
          <w:i/>
          <w:sz w:val="20"/>
          <w:lang w:eastAsia="ja-JP"/>
        </w:rPr>
        <w:t xml:space="preserve">Dana </w:t>
      </w:r>
      <w:proofErr w:type="spellStart"/>
      <w:r w:rsidRPr="007673BC">
        <w:rPr>
          <w:rFonts w:ascii="Times New Roman" w:hAnsi="Times New Roman"/>
          <w:i/>
          <w:sz w:val="20"/>
          <w:lang w:eastAsia="ja-JP"/>
        </w:rPr>
        <w:t>Cephas</w:t>
      </w:r>
      <w:proofErr w:type="spellEnd"/>
      <w:r w:rsidRPr="007673BC">
        <w:rPr>
          <w:rFonts w:ascii="Times New Roman" w:hAnsi="Times New Roman"/>
          <w:i/>
          <w:sz w:val="20"/>
          <w:lang w:eastAsia="ja-JP"/>
        </w:rPr>
        <w:t>, March 8, 2006, Pretrial Discovery Won't Harm Justice System</w:t>
      </w:r>
    </w:p>
    <w:p w14:paraId="0BEE6614" w14:textId="77777777" w:rsidR="000C062B" w:rsidRPr="007673BC" w:rsidRDefault="000C062B" w:rsidP="000C062B">
      <w:pPr>
        <w:tabs>
          <w:tab w:val="left" w:pos="180"/>
        </w:tabs>
        <w:rPr>
          <w:rFonts w:ascii="Times New Roman" w:hAnsi="Times New Roman"/>
          <w:i/>
          <w:sz w:val="20"/>
        </w:rPr>
      </w:pPr>
      <w:r w:rsidRPr="007673BC">
        <w:rPr>
          <w:rFonts w:ascii="Times New Roman" w:hAnsi="Times New Roman"/>
          <w:i/>
          <w:sz w:val="20"/>
          <w:lang w:eastAsia="ja-JP"/>
        </w:rPr>
        <w:t xml:space="preserve">Former Deputy Federal Public Defender, practices employment law and criminal defense at the </w:t>
      </w:r>
      <w:proofErr w:type="spellStart"/>
      <w:r w:rsidRPr="007673BC">
        <w:rPr>
          <w:rFonts w:ascii="Times New Roman" w:hAnsi="Times New Roman"/>
          <w:i/>
          <w:sz w:val="20"/>
          <w:lang w:eastAsia="ja-JP"/>
        </w:rPr>
        <w:t>Cephas</w:t>
      </w:r>
      <w:proofErr w:type="spellEnd"/>
      <w:r w:rsidRPr="007673BC">
        <w:rPr>
          <w:rFonts w:ascii="Times New Roman" w:hAnsi="Times New Roman"/>
          <w:i/>
          <w:sz w:val="20"/>
          <w:lang w:eastAsia="ja-JP"/>
        </w:rPr>
        <w:t xml:space="preserve"> Law Firm in Century City. </w:t>
      </w:r>
      <w:r w:rsidRPr="007673BC">
        <w:rPr>
          <w:rFonts w:ascii="Times New Roman" w:hAnsi="Times New Roman"/>
          <w:i/>
          <w:sz w:val="20"/>
        </w:rPr>
        <w:t>http://www.cephaslaw.com/articles/Pretrial_Discovery/</w:t>
      </w:r>
    </w:p>
  </w:footnote>
  <w:footnote w:id="67">
    <w:p w14:paraId="53CEC04A"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Ibid</w:t>
      </w:r>
    </w:p>
  </w:footnote>
  <w:footnote w:id="68">
    <w:p w14:paraId="3DB3CB79" w14:textId="77777777" w:rsidR="000C062B" w:rsidRPr="007673BC" w:rsidRDefault="000C062B" w:rsidP="000C062B">
      <w:pPr>
        <w:pStyle w:val="FootnoteText"/>
        <w:rPr>
          <w:sz w:val="20"/>
          <w:u w:val="single"/>
        </w:rPr>
      </w:pPr>
      <w:r w:rsidRPr="007673BC">
        <w:rPr>
          <w:rStyle w:val="FootnoteReference"/>
          <w:sz w:val="20"/>
        </w:rPr>
        <w:footnoteRef/>
      </w:r>
      <w:r w:rsidRPr="007673BC">
        <w:rPr>
          <w:sz w:val="20"/>
        </w:rPr>
        <w:t xml:space="preserve"> “Due Process.” </w:t>
      </w:r>
      <w:r w:rsidRPr="007673BC">
        <w:rPr>
          <w:sz w:val="20"/>
          <w:u w:val="single"/>
        </w:rPr>
        <w:t>Business Dictionary.com. http://www.businessdictionary.com/definition/due-process.html</w:t>
      </w:r>
    </w:p>
  </w:footnote>
  <w:footnote w:id="69">
    <w:p w14:paraId="3591ACB6" w14:textId="77777777" w:rsidR="000C062B" w:rsidRPr="007673BC" w:rsidRDefault="000C062B" w:rsidP="000C062B">
      <w:pPr>
        <w:rPr>
          <w:rFonts w:ascii="Times New Roman" w:hAnsi="Times New Roman"/>
          <w:sz w:val="20"/>
          <w:szCs w:val="20"/>
        </w:rPr>
      </w:pPr>
      <w:r w:rsidRPr="007673BC">
        <w:rPr>
          <w:rStyle w:val="FootnoteReference"/>
          <w:rFonts w:ascii="Times New Roman" w:hAnsi="Times New Roman"/>
          <w:sz w:val="20"/>
        </w:rPr>
        <w:footnoteRef/>
      </w:r>
      <w:r w:rsidRPr="007673BC">
        <w:rPr>
          <w:rFonts w:ascii="Times New Roman" w:hAnsi="Times New Roman"/>
          <w:sz w:val="20"/>
        </w:rPr>
        <w:t xml:space="preserve"> "</w:t>
      </w:r>
      <w:proofErr w:type="gramStart"/>
      <w:r w:rsidRPr="007673BC">
        <w:rPr>
          <w:rFonts w:ascii="Times New Roman" w:hAnsi="Times New Roman"/>
          <w:sz w:val="20"/>
        </w:rPr>
        <w:t>order</w:t>
      </w:r>
      <w:proofErr w:type="gramEnd"/>
      <w:r w:rsidRPr="007673BC">
        <w:rPr>
          <w:rFonts w:ascii="Times New Roman" w:hAnsi="Times New Roman"/>
          <w:sz w:val="20"/>
        </w:rPr>
        <w:t xml:space="preserve">". Oxford Dictionaries. April 2010. Oxford Dictionaries. April 2010. </w:t>
      </w:r>
      <w:proofErr w:type="gramStart"/>
      <w:r w:rsidRPr="007673BC">
        <w:rPr>
          <w:rFonts w:ascii="Times New Roman" w:hAnsi="Times New Roman"/>
          <w:sz w:val="20"/>
        </w:rPr>
        <w:t>Oxford University Press.</w:t>
      </w:r>
      <w:proofErr w:type="gramEnd"/>
      <w:r w:rsidRPr="007673BC">
        <w:rPr>
          <w:rFonts w:ascii="Times New Roman" w:hAnsi="Times New Roman"/>
          <w:sz w:val="20"/>
        </w:rPr>
        <w:t xml:space="preserve"> 5 August 2011 &lt;http://oxforddictionaries.com/definition/order&gt;.</w:t>
      </w:r>
    </w:p>
  </w:footnote>
  <w:footnote w:id="70">
    <w:p w14:paraId="309B8E19"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Kirk, </w:t>
      </w:r>
      <w:proofErr w:type="spellStart"/>
      <w:r w:rsidRPr="007673BC">
        <w:rPr>
          <w:sz w:val="20"/>
        </w:rPr>
        <w:t>Russel</w:t>
      </w:r>
      <w:proofErr w:type="spellEnd"/>
      <w:r w:rsidRPr="007673BC">
        <w:rPr>
          <w:sz w:val="20"/>
        </w:rPr>
        <w:t>. "Ten Conservative Principles." </w:t>
      </w:r>
      <w:proofErr w:type="gramStart"/>
      <w:r w:rsidRPr="007673BC">
        <w:rPr>
          <w:i/>
          <w:sz w:val="20"/>
        </w:rPr>
        <w:t>The Heritage Foundation</w:t>
      </w:r>
      <w:r w:rsidRPr="007673BC">
        <w:rPr>
          <w:sz w:val="20"/>
        </w:rPr>
        <w:t>.</w:t>
      </w:r>
      <w:proofErr w:type="gramEnd"/>
      <w:r w:rsidRPr="007673BC">
        <w:rPr>
          <w:sz w:val="20"/>
        </w:rPr>
        <w:t xml:space="preserve"> 7 Jan. 1987. Web. 05 Aug. 2011. &lt;http://www.heritage.org/research/lecture/ten-conservative-principles&gt;.</w:t>
      </w:r>
    </w:p>
    <w:p w14:paraId="5AA70F9A" w14:textId="77777777" w:rsidR="000C062B" w:rsidRPr="007673BC" w:rsidRDefault="000C062B" w:rsidP="000C062B">
      <w:pPr>
        <w:pStyle w:val="FootnoteText"/>
        <w:rPr>
          <w:sz w:val="20"/>
        </w:rPr>
      </w:pPr>
    </w:p>
    <w:p w14:paraId="560E5B77" w14:textId="77777777" w:rsidR="000C062B" w:rsidRPr="007673BC" w:rsidRDefault="000C062B" w:rsidP="000C062B">
      <w:pPr>
        <w:pStyle w:val="FootnoteText"/>
        <w:rPr>
          <w:sz w:val="20"/>
        </w:rPr>
      </w:pPr>
    </w:p>
  </w:footnote>
  <w:footnote w:id="71">
    <w:p w14:paraId="7FD7B9DF" w14:textId="77777777" w:rsidR="000C062B" w:rsidRPr="007673BC" w:rsidRDefault="000C062B" w:rsidP="000C062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0"/>
        </w:rPr>
      </w:pPr>
      <w:r w:rsidRPr="007673BC">
        <w:rPr>
          <w:rStyle w:val="FootnoteReference"/>
          <w:rFonts w:ascii="Times New Roman" w:hAnsi="Times New Roman"/>
          <w:sz w:val="20"/>
        </w:rPr>
        <w:footnoteRef/>
      </w:r>
      <w:r w:rsidRPr="007673BC">
        <w:rPr>
          <w:rFonts w:ascii="Times New Roman" w:hAnsi="Times New Roman"/>
          <w:sz w:val="20"/>
        </w:rPr>
        <w:t xml:space="preserve"> </w:t>
      </w:r>
      <w:proofErr w:type="spellStart"/>
      <w:r w:rsidRPr="007673BC">
        <w:rPr>
          <w:rFonts w:ascii="Times New Roman" w:hAnsi="Times New Roman"/>
          <w:sz w:val="20"/>
        </w:rPr>
        <w:t>Devins</w:t>
      </w:r>
      <w:proofErr w:type="spellEnd"/>
      <w:r w:rsidRPr="007673BC">
        <w:rPr>
          <w:rFonts w:ascii="Times New Roman" w:hAnsi="Times New Roman"/>
          <w:sz w:val="20"/>
        </w:rPr>
        <w:t>, Neal. 2001. “</w:t>
      </w:r>
      <w:r w:rsidRPr="007673BC">
        <w:rPr>
          <w:rFonts w:ascii="Times New Roman" w:hAnsi="Times New Roman" w:cs="Helvetica"/>
          <w:sz w:val="20"/>
          <w:szCs w:val="52"/>
        </w:rPr>
        <w:t xml:space="preserve">Congressional </w:t>
      </w:r>
      <w:proofErr w:type="spellStart"/>
      <w:r w:rsidRPr="007673BC">
        <w:rPr>
          <w:rFonts w:ascii="Times New Roman" w:hAnsi="Times New Roman" w:cs="Helvetica"/>
          <w:sz w:val="20"/>
          <w:szCs w:val="52"/>
        </w:rPr>
        <w:t>Factfinding</w:t>
      </w:r>
      <w:proofErr w:type="spellEnd"/>
      <w:r w:rsidRPr="007673BC">
        <w:rPr>
          <w:rFonts w:ascii="Times New Roman" w:hAnsi="Times New Roman" w:cs="Helvetica"/>
          <w:sz w:val="20"/>
          <w:szCs w:val="52"/>
        </w:rPr>
        <w:t xml:space="preserve"> and the Scope of</w:t>
      </w:r>
      <w:r w:rsidRPr="007673BC">
        <w:rPr>
          <w:rFonts w:ascii="Times New Roman" w:hAnsi="Times New Roman" w:cs="Helvetica"/>
          <w:sz w:val="20"/>
        </w:rPr>
        <w:t xml:space="preserve"> </w:t>
      </w:r>
      <w:r w:rsidRPr="007673BC">
        <w:rPr>
          <w:rFonts w:ascii="Times New Roman" w:hAnsi="Times New Roman" w:cs="Helvetica"/>
          <w:sz w:val="20"/>
          <w:szCs w:val="52"/>
        </w:rPr>
        <w:t xml:space="preserve">Judicial Review: A Preliminary Analysis.” </w:t>
      </w:r>
      <w:proofErr w:type="gramStart"/>
      <w:r w:rsidRPr="007673BC">
        <w:rPr>
          <w:rFonts w:ascii="Times New Roman" w:hAnsi="Times New Roman" w:cs="Helvetica"/>
          <w:i/>
          <w:sz w:val="20"/>
          <w:szCs w:val="52"/>
        </w:rPr>
        <w:t>College of William &amp; Mary Law School Scholarship Repository.</w:t>
      </w:r>
      <w:proofErr w:type="gramEnd"/>
      <w:r w:rsidRPr="007673BC">
        <w:rPr>
          <w:rFonts w:ascii="Times New Roman" w:hAnsi="Times New Roman" w:cs="Helvetica"/>
          <w:i/>
          <w:sz w:val="20"/>
          <w:szCs w:val="52"/>
        </w:rPr>
        <w:t xml:space="preserve"> Faculty Publications. http://scholarship.law.wm.edu/cgi/viewcontent.cgi</w:t>
      </w:r>
      <w:proofErr w:type="gramStart"/>
      <w:r w:rsidRPr="007673BC">
        <w:rPr>
          <w:rFonts w:ascii="Times New Roman" w:hAnsi="Times New Roman" w:cs="Helvetica"/>
          <w:i/>
          <w:sz w:val="20"/>
          <w:szCs w:val="52"/>
        </w:rPr>
        <w:t>?article</w:t>
      </w:r>
      <w:proofErr w:type="gramEnd"/>
      <w:r w:rsidRPr="007673BC">
        <w:rPr>
          <w:rFonts w:ascii="Times New Roman" w:hAnsi="Times New Roman" w:cs="Helvetica"/>
          <w:i/>
          <w:sz w:val="20"/>
          <w:szCs w:val="52"/>
        </w:rPr>
        <w:t>=1381&amp;context=facpubs&amp;sei-redir=1#search=%22due%20process%20blocked%20fact%20finding%22</w:t>
      </w:r>
    </w:p>
  </w:footnote>
  <w:footnote w:id="72">
    <w:p w14:paraId="12029175"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spellStart"/>
      <w:r w:rsidRPr="007673BC">
        <w:rPr>
          <w:sz w:val="20"/>
        </w:rPr>
        <w:t>Tadler</w:t>
      </w:r>
      <w:proofErr w:type="spellEnd"/>
      <w:r w:rsidRPr="007673BC">
        <w:rPr>
          <w:sz w:val="20"/>
        </w:rPr>
        <w:t xml:space="preserve">, </w:t>
      </w:r>
      <w:proofErr w:type="spellStart"/>
      <w:r w:rsidRPr="007673BC">
        <w:rPr>
          <w:sz w:val="20"/>
        </w:rPr>
        <w:t>Ariana</w:t>
      </w:r>
      <w:proofErr w:type="spellEnd"/>
      <w:r w:rsidRPr="007673BC">
        <w:rPr>
          <w:sz w:val="20"/>
        </w:rPr>
        <w:t xml:space="preserve"> and Kenneth Withers. March 2010. “Toward a less hostile discovery process.” </w:t>
      </w:r>
      <w:proofErr w:type="gramStart"/>
      <w:r w:rsidRPr="007673BC">
        <w:rPr>
          <w:sz w:val="20"/>
          <w:u w:val="single"/>
        </w:rPr>
        <w:t>Trial</w:t>
      </w:r>
      <w:r w:rsidRPr="007673BC">
        <w:rPr>
          <w:sz w:val="20"/>
        </w:rPr>
        <w:t xml:space="preserve"> (a publication of the American Association for Justice).</w:t>
      </w:r>
      <w:proofErr w:type="gramEnd"/>
      <w:r w:rsidRPr="007673BC">
        <w:rPr>
          <w:sz w:val="20"/>
        </w:rPr>
        <w:t xml:space="preserve"> http://www.milberg.com/files/News/537173f8-a154-48fd-a444-51f89416bcc3/Presentation/NewsAttachment/d5651b78-256d-47d8-ba27-5505792c5707/Tadler-Toward_a_Less_Hostile_Discovery_Process.pdf</w:t>
      </w:r>
    </w:p>
  </w:footnote>
  <w:footnote w:id="73">
    <w:p w14:paraId="0792E948" w14:textId="77777777" w:rsidR="000C062B" w:rsidRPr="007673BC" w:rsidRDefault="000C062B" w:rsidP="000C062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sz w:val="20"/>
          <w:u w:val="single"/>
        </w:rPr>
      </w:pPr>
      <w:r w:rsidRPr="007673BC">
        <w:rPr>
          <w:rStyle w:val="FootnoteReference"/>
          <w:rFonts w:ascii="Times New Roman" w:hAnsi="Times New Roman"/>
          <w:sz w:val="20"/>
        </w:rPr>
        <w:footnoteRef/>
      </w:r>
      <w:r w:rsidRPr="007673BC">
        <w:rPr>
          <w:rFonts w:ascii="Times New Roman" w:hAnsi="Times New Roman"/>
          <w:sz w:val="20"/>
        </w:rPr>
        <w:t xml:space="preserve"> </w:t>
      </w:r>
      <w:proofErr w:type="spellStart"/>
      <w:r w:rsidRPr="007673BC">
        <w:rPr>
          <w:rFonts w:ascii="Times New Roman" w:hAnsi="Times New Roman"/>
          <w:sz w:val="20"/>
        </w:rPr>
        <w:t>Ricart</w:t>
      </w:r>
      <w:proofErr w:type="spellEnd"/>
      <w:r w:rsidRPr="007673BC">
        <w:rPr>
          <w:rFonts w:ascii="Times New Roman" w:hAnsi="Times New Roman"/>
          <w:sz w:val="20"/>
        </w:rPr>
        <w:t>, Luciana. 2008. “</w:t>
      </w:r>
      <w:r w:rsidRPr="007673BC">
        <w:rPr>
          <w:rFonts w:ascii="Times New Roman" w:hAnsi="Times New Roman" w:cs="Garamond"/>
          <w:sz w:val="20"/>
        </w:rPr>
        <w:t xml:space="preserve">DUE PROCESS OF LAW IN THE FACT-FINDING WORK OF THE SECURITY COUNCIL'S PANELS OF EXPERTS: AN ANALYSIS IN TERMS OF GLOBAL ADMINISTRATIVE LAW.” </w:t>
      </w:r>
      <w:proofErr w:type="gramStart"/>
      <w:r w:rsidRPr="007673BC">
        <w:rPr>
          <w:rFonts w:ascii="Times New Roman" w:hAnsi="Times New Roman" w:cs="Garamond"/>
          <w:sz w:val="20"/>
          <w:u w:val="single"/>
        </w:rPr>
        <w:t>New York University of Law Institute for International Law and Justice.</w:t>
      </w:r>
      <w:proofErr w:type="gramEnd"/>
      <w:r w:rsidRPr="007673BC">
        <w:rPr>
          <w:rFonts w:ascii="Times New Roman" w:hAnsi="Times New Roman" w:cs="Garamond"/>
          <w:sz w:val="20"/>
          <w:u w:val="single"/>
        </w:rPr>
        <w:t xml:space="preserve"> http://www.iilj.org/publications/documents/Ricart.ESP8-08.pdf</w:t>
      </w:r>
    </w:p>
  </w:footnote>
  <w:footnote w:id="74">
    <w:p w14:paraId="2A0C3657"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justice</w:t>
      </w:r>
      <w:proofErr w:type="gramEnd"/>
      <w:r w:rsidRPr="007673BC">
        <w:rPr>
          <w:sz w:val="20"/>
        </w:rPr>
        <w:t xml:space="preserve">." </w:t>
      </w:r>
      <w:proofErr w:type="gramStart"/>
      <w:r w:rsidRPr="007673BC">
        <w:rPr>
          <w:i/>
          <w:sz w:val="20"/>
        </w:rPr>
        <w:t>West's Encyclopedia of Law, Second Edition</w:t>
      </w:r>
      <w:r w:rsidRPr="007673BC">
        <w:rPr>
          <w:sz w:val="20"/>
        </w:rPr>
        <w:t>.</w:t>
      </w:r>
      <w:proofErr w:type="gramEnd"/>
      <w:r w:rsidRPr="007673BC">
        <w:rPr>
          <w:sz w:val="20"/>
        </w:rPr>
        <w:t xml:space="preserve"> The Gale Group, Inc., 2008. 12 July 2011. &lt;http://legal-dictionary.thefreedictionary.com/justice&gt;.</w:t>
      </w:r>
    </w:p>
  </w:footnote>
  <w:footnote w:id="75">
    <w:p w14:paraId="318D7083"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due</w:t>
      </w:r>
      <w:proofErr w:type="gramEnd"/>
      <w:r w:rsidRPr="007673BC">
        <w:rPr>
          <w:sz w:val="20"/>
        </w:rPr>
        <w:t xml:space="preserve"> process." </w:t>
      </w:r>
      <w:proofErr w:type="gramStart"/>
      <w:r w:rsidRPr="007673BC">
        <w:rPr>
          <w:i/>
          <w:sz w:val="20"/>
        </w:rPr>
        <w:t>Merriam-Webster's Dictionary of Law.</w:t>
      </w:r>
      <w:proofErr w:type="gramEnd"/>
      <w:r w:rsidRPr="007673BC">
        <w:rPr>
          <w:sz w:val="20"/>
        </w:rPr>
        <w:t xml:space="preserve"> </w:t>
      </w:r>
      <w:proofErr w:type="gramStart"/>
      <w:r w:rsidRPr="007673BC">
        <w:rPr>
          <w:sz w:val="20"/>
        </w:rPr>
        <w:t>Merriam-Webster's, Inc., 1996.</w:t>
      </w:r>
      <w:proofErr w:type="gramEnd"/>
      <w:r w:rsidRPr="007673BC">
        <w:rPr>
          <w:sz w:val="20"/>
        </w:rPr>
        <w:t xml:space="preserve"> 12 July 2011. &lt;http://dictionary.reference.com/browse/due+process&gt;.</w:t>
      </w:r>
    </w:p>
  </w:footnote>
  <w:footnote w:id="76">
    <w:p w14:paraId="1A222151"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discovery</w:t>
      </w:r>
      <w:proofErr w:type="gramEnd"/>
      <w:r w:rsidRPr="007673BC">
        <w:rPr>
          <w:sz w:val="20"/>
        </w:rPr>
        <w:t xml:space="preserve">." </w:t>
      </w:r>
      <w:r w:rsidRPr="007673BC">
        <w:rPr>
          <w:i/>
          <w:sz w:val="20"/>
        </w:rPr>
        <w:t>Black's Law Dictionary.</w:t>
      </w:r>
      <w:r w:rsidRPr="007673BC">
        <w:rPr>
          <w:sz w:val="20"/>
        </w:rPr>
        <w:t xml:space="preserve"> St. Paul: West Publishing Co., 1910. 12 July 2011. &lt;http://blackslawdictionaryonline.com/blacks-law-dictionary-read-online/&gt;. 374.</w:t>
      </w:r>
    </w:p>
  </w:footnote>
  <w:footnote w:id="77">
    <w:p w14:paraId="2A64DE18"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fact</w:t>
      </w:r>
      <w:proofErr w:type="gramEnd"/>
      <w:r w:rsidRPr="007673BC">
        <w:rPr>
          <w:sz w:val="20"/>
        </w:rPr>
        <w:t xml:space="preserve">." </w:t>
      </w:r>
      <w:r w:rsidRPr="007673BC">
        <w:rPr>
          <w:i/>
          <w:sz w:val="20"/>
        </w:rPr>
        <w:t>Black's Law Dictionary.</w:t>
      </w:r>
      <w:r w:rsidRPr="007673BC">
        <w:rPr>
          <w:sz w:val="20"/>
        </w:rPr>
        <w:t xml:space="preserve"> St. Paul: West Publishing Co., 1910. 12 July 2011. &lt;http://blackslawdictionaryonline.com/blacks-law-dictionary-read-online/&gt;. 475.</w:t>
      </w:r>
    </w:p>
  </w:footnote>
  <w:footnote w:id="78">
    <w:p w14:paraId="7AA90500"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liberty</w:t>
      </w:r>
      <w:proofErr w:type="gramEnd"/>
      <w:r w:rsidRPr="007673BC">
        <w:rPr>
          <w:sz w:val="20"/>
        </w:rPr>
        <w:t xml:space="preserve">." </w:t>
      </w:r>
      <w:r w:rsidRPr="007673BC">
        <w:rPr>
          <w:i/>
          <w:sz w:val="20"/>
        </w:rPr>
        <w:t>Dictionary.com Unabridged</w:t>
      </w:r>
      <w:r w:rsidRPr="007673BC">
        <w:rPr>
          <w:sz w:val="20"/>
        </w:rPr>
        <w:t>. Random House, Inc., 2011. 12 July 2011. &lt;http://dictionary.reference.com/browse/liberty&gt;.</w:t>
      </w:r>
    </w:p>
  </w:footnote>
  <w:footnote w:id="79">
    <w:p w14:paraId="4131B960"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Bush, George W. "Second Inaugural Address." </w:t>
      </w:r>
      <w:proofErr w:type="gramStart"/>
      <w:r w:rsidRPr="007673BC">
        <w:rPr>
          <w:i/>
          <w:sz w:val="20"/>
        </w:rPr>
        <w:t>Bartleby .com</w:t>
      </w:r>
      <w:proofErr w:type="gramEnd"/>
      <w:r w:rsidRPr="007673BC">
        <w:rPr>
          <w:sz w:val="20"/>
        </w:rPr>
        <w:t>. 2005. 14 July 2011. &lt;http://www.bartleby.com/124/pres67.html&gt;.</w:t>
      </w:r>
    </w:p>
  </w:footnote>
  <w:footnote w:id="80">
    <w:p w14:paraId="2BA172C4"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gramStart"/>
      <w:r w:rsidRPr="007673BC">
        <w:rPr>
          <w:i/>
          <w:sz w:val="20"/>
        </w:rPr>
        <w:t>Cantwell v. Connecticut</w:t>
      </w:r>
      <w:r w:rsidRPr="007673BC">
        <w:rPr>
          <w:sz w:val="20"/>
        </w:rPr>
        <w:t>.</w:t>
      </w:r>
      <w:proofErr w:type="gramEnd"/>
      <w:r w:rsidRPr="007673BC">
        <w:rPr>
          <w:sz w:val="20"/>
        </w:rPr>
        <w:t xml:space="preserve"> 310 US 296 (1940). 13 July 2011. </w:t>
      </w:r>
      <w:r w:rsidRPr="007673BC">
        <w:rPr>
          <w:i/>
          <w:sz w:val="20"/>
        </w:rPr>
        <w:t xml:space="preserve">Google Scholar. </w:t>
      </w:r>
      <w:r w:rsidRPr="007673BC">
        <w:rPr>
          <w:sz w:val="20"/>
        </w:rPr>
        <w:t>&lt;http://scholar.google.com/scholar_case</w:t>
      </w:r>
      <w:proofErr w:type="gramStart"/>
      <w:r w:rsidRPr="007673BC">
        <w:rPr>
          <w:sz w:val="20"/>
        </w:rPr>
        <w:t>?case</w:t>
      </w:r>
      <w:proofErr w:type="gramEnd"/>
      <w:r w:rsidRPr="007673BC">
        <w:rPr>
          <w:sz w:val="20"/>
        </w:rPr>
        <w:t>=10099999677896592458&amp;hl=en&amp;as_sdt=2&amp;as_vis=1&amp;oi=scholarr &gt;.</w:t>
      </w:r>
    </w:p>
  </w:footnote>
  <w:footnote w:id="81">
    <w:p w14:paraId="6BBC8957"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gramStart"/>
      <w:r w:rsidRPr="007673BC">
        <w:rPr>
          <w:i/>
          <w:sz w:val="20"/>
        </w:rPr>
        <w:t>Miranda v. Arizona</w:t>
      </w:r>
      <w:r w:rsidRPr="007673BC">
        <w:rPr>
          <w:sz w:val="20"/>
        </w:rPr>
        <w:t>.</w:t>
      </w:r>
      <w:proofErr w:type="gramEnd"/>
      <w:r w:rsidRPr="007673BC">
        <w:rPr>
          <w:sz w:val="20"/>
        </w:rPr>
        <w:t xml:space="preserve"> </w:t>
      </w:r>
      <w:proofErr w:type="gramStart"/>
      <w:r w:rsidRPr="007673BC">
        <w:rPr>
          <w:sz w:val="20"/>
        </w:rPr>
        <w:t>384 U.S. 436 (1966).</w:t>
      </w:r>
      <w:proofErr w:type="gramEnd"/>
      <w:r w:rsidRPr="007673BC">
        <w:rPr>
          <w:sz w:val="20"/>
        </w:rPr>
        <w:t xml:space="preserve"> 13 July 2011. </w:t>
      </w:r>
      <w:r w:rsidRPr="007673BC">
        <w:rPr>
          <w:i/>
          <w:sz w:val="20"/>
        </w:rPr>
        <w:t>Cornell Legal Information Institute.</w:t>
      </w:r>
      <w:r w:rsidRPr="007673BC">
        <w:rPr>
          <w:sz w:val="20"/>
        </w:rPr>
        <w:t xml:space="preserve"> &lt;http://www.law.cornell.edu/supct/html/historics/USSC_CR_0384_0436_ZO.html&gt;.</w:t>
      </w:r>
    </w:p>
  </w:footnote>
  <w:footnote w:id="82">
    <w:p w14:paraId="3AEDBB07"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gramStart"/>
      <w:r w:rsidRPr="007673BC">
        <w:rPr>
          <w:i/>
          <w:sz w:val="20"/>
        </w:rPr>
        <w:t>Brown v. Mississippi</w:t>
      </w:r>
      <w:r w:rsidRPr="007673BC">
        <w:rPr>
          <w:sz w:val="20"/>
        </w:rPr>
        <w:t>.</w:t>
      </w:r>
      <w:proofErr w:type="gramEnd"/>
      <w:r w:rsidRPr="007673BC">
        <w:rPr>
          <w:sz w:val="20"/>
        </w:rPr>
        <w:t xml:space="preserve"> 297 US 278 (1936). 13 July 2011. </w:t>
      </w:r>
      <w:r w:rsidRPr="007673BC">
        <w:rPr>
          <w:i/>
          <w:sz w:val="20"/>
        </w:rPr>
        <w:t>Google Scholar</w:t>
      </w:r>
      <w:r w:rsidRPr="007673BC">
        <w:rPr>
          <w:sz w:val="20"/>
        </w:rPr>
        <w:t>. &lt;http://scholar.google.com/scholar_case</w:t>
      </w:r>
      <w:proofErr w:type="gramStart"/>
      <w:r w:rsidRPr="007673BC">
        <w:rPr>
          <w:sz w:val="20"/>
        </w:rPr>
        <w:t>?case</w:t>
      </w:r>
      <w:proofErr w:type="gramEnd"/>
      <w:r w:rsidRPr="007673BC">
        <w:rPr>
          <w:sz w:val="20"/>
        </w:rPr>
        <w:t>=3444593443250044452&amp;hl=en&amp;as_sdt=2&amp;as_vis=1&amp;oi=scholarr&gt;.</w:t>
      </w:r>
    </w:p>
  </w:footnote>
  <w:footnote w:id="83">
    <w:p w14:paraId="4D2CCF16"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gramStart"/>
      <w:r w:rsidRPr="007673BC">
        <w:rPr>
          <w:i/>
          <w:sz w:val="20"/>
        </w:rPr>
        <w:t>Beecher v. Alabama</w:t>
      </w:r>
      <w:r w:rsidRPr="007673BC">
        <w:rPr>
          <w:sz w:val="20"/>
        </w:rPr>
        <w:t>.</w:t>
      </w:r>
      <w:proofErr w:type="gramEnd"/>
      <w:r w:rsidRPr="007673BC">
        <w:rPr>
          <w:sz w:val="20"/>
        </w:rPr>
        <w:t xml:space="preserve"> 389 US 35 (1967). 14 July 2011. </w:t>
      </w:r>
      <w:r w:rsidRPr="007673BC">
        <w:rPr>
          <w:i/>
          <w:sz w:val="20"/>
        </w:rPr>
        <w:t>Google Scholar</w:t>
      </w:r>
      <w:r w:rsidRPr="007673BC">
        <w:rPr>
          <w:sz w:val="20"/>
        </w:rPr>
        <w:t>. &lt;http://scholar.google.com/scholar_case</w:t>
      </w:r>
      <w:proofErr w:type="gramStart"/>
      <w:r w:rsidRPr="007673BC">
        <w:rPr>
          <w:sz w:val="20"/>
        </w:rPr>
        <w:t>?case</w:t>
      </w:r>
      <w:proofErr w:type="gramEnd"/>
      <w:r w:rsidRPr="007673BC">
        <w:rPr>
          <w:sz w:val="20"/>
        </w:rPr>
        <w:t>=14965741702733225402&amp;hl=en&amp;as_sdt=2&amp;as_vis=1&amp;oi=scholarr&gt;.</w:t>
      </w:r>
    </w:p>
  </w:footnote>
  <w:footnote w:id="84">
    <w:p w14:paraId="4B116D23"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gramStart"/>
      <w:r w:rsidRPr="007673BC">
        <w:rPr>
          <w:i/>
          <w:sz w:val="20"/>
        </w:rPr>
        <w:t>Snyder v. Massachusetts</w:t>
      </w:r>
      <w:r w:rsidRPr="007673BC">
        <w:rPr>
          <w:sz w:val="20"/>
        </w:rPr>
        <w:t>.</w:t>
      </w:r>
      <w:proofErr w:type="gramEnd"/>
      <w:r w:rsidRPr="007673BC">
        <w:rPr>
          <w:sz w:val="20"/>
        </w:rPr>
        <w:t xml:space="preserve"> 291 US 97 (1934). 14 July 2011. </w:t>
      </w:r>
      <w:r w:rsidRPr="007673BC">
        <w:rPr>
          <w:i/>
          <w:sz w:val="20"/>
        </w:rPr>
        <w:t>Google Scholar</w:t>
      </w:r>
      <w:r w:rsidRPr="007673BC">
        <w:rPr>
          <w:sz w:val="20"/>
        </w:rPr>
        <w:t>. &lt;http://scholar.google.com/scholar_case</w:t>
      </w:r>
      <w:proofErr w:type="gramStart"/>
      <w:r w:rsidRPr="007673BC">
        <w:rPr>
          <w:sz w:val="20"/>
        </w:rPr>
        <w:t>?case</w:t>
      </w:r>
      <w:proofErr w:type="gramEnd"/>
      <w:r w:rsidRPr="007673BC">
        <w:rPr>
          <w:sz w:val="20"/>
        </w:rPr>
        <w:t>=14042303494446893345&amp;hl=en&amp;as_sdt=2&amp;as_vis=1&amp;oi=scholarr&gt;.</w:t>
      </w:r>
    </w:p>
  </w:footnote>
  <w:footnote w:id="85">
    <w:p w14:paraId="7694B200"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spellStart"/>
      <w:proofErr w:type="gramStart"/>
      <w:r w:rsidRPr="007673BC">
        <w:rPr>
          <w:i/>
          <w:sz w:val="20"/>
        </w:rPr>
        <w:t>Breithaupt</w:t>
      </w:r>
      <w:proofErr w:type="spellEnd"/>
      <w:r w:rsidRPr="007673BC">
        <w:rPr>
          <w:i/>
          <w:sz w:val="20"/>
        </w:rPr>
        <w:t xml:space="preserve"> v. Abram</w:t>
      </w:r>
      <w:r w:rsidRPr="007673BC">
        <w:rPr>
          <w:sz w:val="20"/>
        </w:rPr>
        <w:t>.</w:t>
      </w:r>
      <w:proofErr w:type="gramEnd"/>
      <w:r w:rsidRPr="007673BC">
        <w:rPr>
          <w:sz w:val="20"/>
        </w:rPr>
        <w:t xml:space="preserve"> 352 US 432 (1957). 14 July 2011. </w:t>
      </w:r>
      <w:r w:rsidRPr="007673BC">
        <w:rPr>
          <w:i/>
          <w:sz w:val="20"/>
        </w:rPr>
        <w:t>Google Scholar</w:t>
      </w:r>
      <w:r w:rsidRPr="007673BC">
        <w:rPr>
          <w:sz w:val="20"/>
        </w:rPr>
        <w:t>. &lt;http://scholar.google.com/scholar_case</w:t>
      </w:r>
      <w:proofErr w:type="gramStart"/>
      <w:r w:rsidRPr="007673BC">
        <w:rPr>
          <w:sz w:val="20"/>
        </w:rPr>
        <w:t>?case</w:t>
      </w:r>
      <w:proofErr w:type="gramEnd"/>
      <w:r w:rsidRPr="007673BC">
        <w:rPr>
          <w:sz w:val="20"/>
        </w:rPr>
        <w:t>=6293716372521471025&amp;hl=en&amp;as_sdt=2&amp;as_vis=1&amp;oi=scholarr&gt;.</w:t>
      </w:r>
    </w:p>
  </w:footnote>
  <w:footnote w:id="86">
    <w:p w14:paraId="417DA57B"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George Supreme Court. </w:t>
      </w:r>
      <w:proofErr w:type="gramStart"/>
      <w:r w:rsidRPr="007673BC">
        <w:rPr>
          <w:i/>
          <w:sz w:val="20"/>
        </w:rPr>
        <w:t>Tyner v. State</w:t>
      </w:r>
      <w:r w:rsidRPr="007673BC">
        <w:rPr>
          <w:sz w:val="20"/>
        </w:rPr>
        <w:t>.</w:t>
      </w:r>
      <w:proofErr w:type="gramEnd"/>
      <w:r w:rsidRPr="007673BC">
        <w:rPr>
          <w:sz w:val="20"/>
        </w:rPr>
        <w:t xml:space="preserve"> No. </w:t>
      </w:r>
      <w:proofErr w:type="gramStart"/>
      <w:r w:rsidRPr="007673BC">
        <w:rPr>
          <w:sz w:val="20"/>
        </w:rPr>
        <w:t>S11A0253 (2011).</w:t>
      </w:r>
      <w:proofErr w:type="gramEnd"/>
      <w:r w:rsidRPr="007673BC">
        <w:rPr>
          <w:sz w:val="20"/>
        </w:rPr>
        <w:t xml:space="preserve"> 15 July 2011. </w:t>
      </w:r>
      <w:proofErr w:type="spellStart"/>
      <w:r w:rsidRPr="007673BC">
        <w:rPr>
          <w:i/>
          <w:sz w:val="20"/>
        </w:rPr>
        <w:t>Justia</w:t>
      </w:r>
      <w:proofErr w:type="spellEnd"/>
      <w:r w:rsidRPr="007673BC">
        <w:rPr>
          <w:sz w:val="20"/>
        </w:rPr>
        <w:t>. &lt;http://law.justia.com/cases/georgia/supreme-court/2011/s11a0253.html&gt;.</w:t>
      </w:r>
    </w:p>
  </w:footnote>
  <w:footnote w:id="87">
    <w:p w14:paraId="0C4246B7"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gramStart"/>
      <w:r w:rsidRPr="007673BC">
        <w:rPr>
          <w:sz w:val="20"/>
        </w:rPr>
        <w:t>U.S. Supreme Court.</w:t>
      </w:r>
      <w:proofErr w:type="gramEnd"/>
      <w:r w:rsidRPr="007673BC">
        <w:rPr>
          <w:sz w:val="20"/>
        </w:rPr>
        <w:t xml:space="preserve"> </w:t>
      </w:r>
      <w:proofErr w:type="gramStart"/>
      <w:r w:rsidRPr="007673BC">
        <w:rPr>
          <w:i/>
          <w:sz w:val="20"/>
        </w:rPr>
        <w:t>Chapman v. California</w:t>
      </w:r>
      <w:r w:rsidRPr="007673BC">
        <w:rPr>
          <w:sz w:val="20"/>
        </w:rPr>
        <w:t>.</w:t>
      </w:r>
      <w:proofErr w:type="gramEnd"/>
      <w:r w:rsidRPr="007673BC">
        <w:rPr>
          <w:sz w:val="20"/>
        </w:rPr>
        <w:t xml:space="preserve"> 386 US 18 (1967). 15 July 2011. </w:t>
      </w:r>
      <w:r w:rsidRPr="007673BC">
        <w:rPr>
          <w:i/>
          <w:sz w:val="20"/>
        </w:rPr>
        <w:t>Google Scholar</w:t>
      </w:r>
      <w:r w:rsidRPr="007673BC">
        <w:rPr>
          <w:sz w:val="20"/>
        </w:rPr>
        <w:t>. &lt;http://scholar.google.com/scholar_case</w:t>
      </w:r>
      <w:proofErr w:type="gramStart"/>
      <w:r w:rsidRPr="007673BC">
        <w:rPr>
          <w:sz w:val="20"/>
        </w:rPr>
        <w:t>?case</w:t>
      </w:r>
      <w:proofErr w:type="gramEnd"/>
      <w:r w:rsidRPr="007673BC">
        <w:rPr>
          <w:sz w:val="20"/>
        </w:rPr>
        <w:t>=5802380835396745204&amp;hl=en&amp;as_sdt=2&amp;as_vis=1&amp;oi=scholarr&gt;.</w:t>
      </w:r>
    </w:p>
  </w:footnote>
  <w:footnote w:id="88">
    <w:p w14:paraId="659F8497" w14:textId="77777777" w:rsidR="000C062B" w:rsidRPr="007673BC" w:rsidRDefault="000C062B" w:rsidP="000C062B">
      <w:pPr>
        <w:pStyle w:val="FootnoteText"/>
        <w:rPr>
          <w:sz w:val="20"/>
        </w:rPr>
      </w:pPr>
      <w:r w:rsidRPr="007673BC">
        <w:rPr>
          <w:rStyle w:val="FootnoteReference"/>
          <w:rFonts w:eastAsia="Arial"/>
          <w:sz w:val="20"/>
        </w:rPr>
        <w:footnoteRef/>
      </w:r>
      <w:r w:rsidRPr="007673BC">
        <w:rPr>
          <w:sz w:val="20"/>
        </w:rPr>
        <w:t xml:space="preserve"> </w:t>
      </w:r>
      <w:r w:rsidRPr="007673BC">
        <w:rPr>
          <w:rStyle w:val="apple-style-span"/>
          <w:color w:val="000000"/>
          <w:sz w:val="20"/>
        </w:rPr>
        <w:t>"Justice - Definition and More from the Free Merriam-Webster Dictionary."</w:t>
      </w:r>
      <w:r w:rsidRPr="007673BC">
        <w:rPr>
          <w:rStyle w:val="apple-converted-space"/>
          <w:color w:val="000000"/>
          <w:sz w:val="20"/>
        </w:rPr>
        <w:t> </w:t>
      </w:r>
      <w:proofErr w:type="gramStart"/>
      <w:r w:rsidRPr="007673BC">
        <w:rPr>
          <w:rStyle w:val="apple-style-span"/>
          <w:i/>
          <w:iCs/>
          <w:color w:val="000000"/>
          <w:sz w:val="20"/>
        </w:rPr>
        <w:t>Dictionary and Thesaurus - Merriam-Webster Online</w:t>
      </w:r>
      <w:r w:rsidRPr="007673BC">
        <w:rPr>
          <w:rStyle w:val="apple-style-span"/>
          <w:color w:val="000000"/>
          <w:sz w:val="20"/>
        </w:rPr>
        <w:t>.</w:t>
      </w:r>
      <w:proofErr w:type="gramEnd"/>
      <w:r w:rsidRPr="007673BC">
        <w:rPr>
          <w:rStyle w:val="apple-style-span"/>
          <w:color w:val="000000"/>
          <w:sz w:val="20"/>
        </w:rPr>
        <w:t xml:space="preserve"> Web. 21 July 2011. &lt;http://www.merriam-webster.com/dictionary/justice&gt;.</w:t>
      </w:r>
    </w:p>
  </w:footnote>
  <w:footnote w:id="89">
    <w:p w14:paraId="33AE71D8" w14:textId="77777777" w:rsidR="000C062B" w:rsidRPr="007673BC" w:rsidRDefault="000C062B" w:rsidP="000C062B">
      <w:pPr>
        <w:pStyle w:val="FootnoteText"/>
        <w:rPr>
          <w:sz w:val="20"/>
        </w:rPr>
      </w:pPr>
      <w:r w:rsidRPr="007673BC">
        <w:rPr>
          <w:rStyle w:val="FootnoteReference"/>
          <w:rFonts w:eastAsia="Arial"/>
          <w:sz w:val="20"/>
        </w:rPr>
        <w:footnoteRef/>
      </w:r>
      <w:r w:rsidRPr="007673BC">
        <w:rPr>
          <w:sz w:val="20"/>
        </w:rPr>
        <w:t xml:space="preserve"> </w:t>
      </w:r>
      <w:r w:rsidRPr="007673BC">
        <w:rPr>
          <w:rStyle w:val="apple-style-span"/>
          <w:color w:val="000000"/>
          <w:sz w:val="20"/>
        </w:rPr>
        <w:t>Edwards, David, and Stephen C. Webster. "The Raw Story | Cheney Admits Authorizing Detainee's Torture."</w:t>
      </w:r>
      <w:r w:rsidRPr="007673BC">
        <w:rPr>
          <w:rStyle w:val="apple-converted-space"/>
          <w:color w:val="000000"/>
          <w:sz w:val="20"/>
        </w:rPr>
        <w:t> </w:t>
      </w:r>
      <w:proofErr w:type="gramStart"/>
      <w:r w:rsidRPr="007673BC">
        <w:rPr>
          <w:rStyle w:val="apple-style-span"/>
          <w:i/>
          <w:iCs/>
          <w:color w:val="000000"/>
          <w:sz w:val="20"/>
        </w:rPr>
        <w:t>The Raw Story</w:t>
      </w:r>
      <w:r w:rsidRPr="007673BC">
        <w:rPr>
          <w:rStyle w:val="apple-style-span"/>
          <w:color w:val="000000"/>
          <w:sz w:val="20"/>
        </w:rPr>
        <w:t>.</w:t>
      </w:r>
      <w:proofErr w:type="gramEnd"/>
      <w:r w:rsidRPr="007673BC">
        <w:rPr>
          <w:rStyle w:val="apple-style-span"/>
          <w:color w:val="000000"/>
          <w:sz w:val="20"/>
        </w:rPr>
        <w:t xml:space="preserve"> 15 Dec. 2008. Web. 21 July 2011.</w:t>
      </w:r>
    </w:p>
  </w:footnote>
  <w:footnote w:id="90">
    <w:p w14:paraId="46522EE7" w14:textId="77777777" w:rsidR="000C062B" w:rsidRPr="007673BC" w:rsidRDefault="000C062B" w:rsidP="000C062B">
      <w:pPr>
        <w:rPr>
          <w:rFonts w:ascii="Times New Roman" w:hAnsi="Times New Roman"/>
          <w:sz w:val="20"/>
          <w:szCs w:val="20"/>
        </w:rPr>
      </w:pPr>
      <w:r w:rsidRPr="007673BC">
        <w:rPr>
          <w:rStyle w:val="FootnoteReference"/>
          <w:rFonts w:ascii="Times New Roman" w:hAnsi="Times New Roman"/>
          <w:sz w:val="20"/>
        </w:rPr>
        <w:footnoteRef/>
      </w:r>
      <w:r w:rsidRPr="007673BC">
        <w:rPr>
          <w:rFonts w:ascii="Times New Roman" w:hAnsi="Times New Roman"/>
          <w:sz w:val="20"/>
        </w:rPr>
        <w:t xml:space="preserve"> </w:t>
      </w:r>
      <w:r w:rsidRPr="007673BC">
        <w:rPr>
          <w:rFonts w:ascii="Times New Roman" w:hAnsi="Times New Roman"/>
          <w:color w:val="000000"/>
          <w:sz w:val="20"/>
        </w:rPr>
        <w:t>"Senate Report: Rice, Cheney OK'd CIA Use of Waterboarding - CNN." </w:t>
      </w:r>
      <w:r w:rsidRPr="007673BC">
        <w:rPr>
          <w:rFonts w:ascii="Times New Roman" w:hAnsi="Times New Roman"/>
          <w:i/>
          <w:color w:val="000000"/>
          <w:sz w:val="20"/>
        </w:rPr>
        <w:t>CNN</w:t>
      </w:r>
      <w:r w:rsidRPr="007673BC">
        <w:rPr>
          <w:rFonts w:ascii="Times New Roman" w:hAnsi="Times New Roman"/>
          <w:color w:val="000000"/>
          <w:sz w:val="20"/>
        </w:rPr>
        <w:t>. 23 Apr. 2009. Web. 30 July 2011. &lt;http://articles.cnn.com/2009-04-23/politics/cheney.rice.waterboarding_1_interrogation-tactics-interrogation-program-abu-zubaydah</w:t>
      </w:r>
      <w:proofErr w:type="gramStart"/>
      <w:r w:rsidRPr="007673BC">
        <w:rPr>
          <w:rFonts w:ascii="Times New Roman" w:hAnsi="Times New Roman"/>
          <w:color w:val="000000"/>
          <w:sz w:val="20"/>
        </w:rPr>
        <w:t>?_</w:t>
      </w:r>
      <w:proofErr w:type="gramEnd"/>
      <w:r w:rsidRPr="007673BC">
        <w:rPr>
          <w:rFonts w:ascii="Times New Roman" w:hAnsi="Times New Roman"/>
          <w:color w:val="000000"/>
          <w:sz w:val="20"/>
        </w:rPr>
        <w:t>s=PM:POLITICS&gt;.</w:t>
      </w:r>
    </w:p>
    <w:p w14:paraId="59DE400A" w14:textId="77777777" w:rsidR="000C062B" w:rsidRPr="007673BC" w:rsidRDefault="000C062B" w:rsidP="000C062B">
      <w:pPr>
        <w:pStyle w:val="EndnoteText"/>
        <w:rPr>
          <w:rStyle w:val="apple-style-span"/>
          <w:rFonts w:ascii="Times New Roman" w:hAnsi="Times New Roman"/>
          <w:color w:val="000000"/>
        </w:rPr>
      </w:pPr>
    </w:p>
    <w:p w14:paraId="3E4B9D98" w14:textId="77777777" w:rsidR="000C062B" w:rsidRPr="007673BC" w:rsidRDefault="000C062B" w:rsidP="000C062B">
      <w:pPr>
        <w:pStyle w:val="FootnoteText"/>
        <w:rPr>
          <w:sz w:val="20"/>
        </w:rPr>
      </w:pPr>
    </w:p>
  </w:footnote>
  <w:footnote w:id="91">
    <w:p w14:paraId="75E9A183"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rStyle w:val="apple-style-span"/>
          <w:color w:val="000000"/>
          <w:sz w:val="20"/>
        </w:rPr>
        <w:t>Garner, Bryan A., and Henry Campbell Black.</w:t>
      </w:r>
      <w:r w:rsidRPr="007673BC">
        <w:rPr>
          <w:rStyle w:val="apple-converted-space"/>
          <w:color w:val="000000"/>
          <w:sz w:val="20"/>
        </w:rPr>
        <w:t> </w:t>
      </w:r>
      <w:r w:rsidRPr="007673BC">
        <w:rPr>
          <w:rStyle w:val="apple-style-span"/>
          <w:i/>
          <w:iCs/>
          <w:color w:val="000000"/>
          <w:sz w:val="20"/>
        </w:rPr>
        <w:t>Black's Law Dictionary</w:t>
      </w:r>
      <w:r w:rsidRPr="007673BC">
        <w:rPr>
          <w:rStyle w:val="apple-style-span"/>
          <w:color w:val="000000"/>
          <w:sz w:val="20"/>
        </w:rPr>
        <w:t>. 9th ed. St. Paul, MN: West, 2009. Print.</w:t>
      </w:r>
    </w:p>
  </w:footnote>
  <w:footnote w:id="92">
    <w:p w14:paraId="1EE621DE"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rStyle w:val="apple-style-span"/>
          <w:color w:val="000000"/>
          <w:sz w:val="20"/>
        </w:rPr>
        <w:t xml:space="preserve">"Pursuit - Definition. American English Definition of Pursuit by Macmillan </w:t>
      </w:r>
      <w:proofErr w:type="spellStart"/>
      <w:r w:rsidRPr="007673BC">
        <w:rPr>
          <w:rStyle w:val="apple-style-span"/>
          <w:color w:val="000000"/>
          <w:sz w:val="20"/>
        </w:rPr>
        <w:t>Dictionary."</w:t>
      </w:r>
      <w:r w:rsidRPr="007673BC">
        <w:rPr>
          <w:rStyle w:val="apple-style-span"/>
          <w:i/>
          <w:iCs/>
          <w:color w:val="000000"/>
          <w:sz w:val="20"/>
        </w:rPr>
        <w:t>Macmillan</w:t>
      </w:r>
      <w:proofErr w:type="spellEnd"/>
      <w:r w:rsidRPr="007673BC">
        <w:rPr>
          <w:rStyle w:val="apple-style-span"/>
          <w:i/>
          <w:iCs/>
          <w:color w:val="000000"/>
          <w:sz w:val="20"/>
        </w:rPr>
        <w:t xml:space="preserve"> Dictionary and Thesaurus: Free English Dictionary Online</w:t>
      </w:r>
      <w:r w:rsidRPr="007673BC">
        <w:rPr>
          <w:rStyle w:val="apple-style-span"/>
          <w:color w:val="000000"/>
          <w:sz w:val="20"/>
        </w:rPr>
        <w:t>. Web. 26 July 2011. &lt;http://www.macmillandictionary.com/dictionary/american/pursuit&gt;.</w:t>
      </w:r>
    </w:p>
  </w:footnote>
  <w:footnote w:id="93">
    <w:p w14:paraId="7DADFE1D"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rStyle w:val="apple-style-span"/>
          <w:color w:val="000000"/>
          <w:sz w:val="20"/>
        </w:rPr>
        <w:t xml:space="preserve">"Discovery - Definition. American English Definition of Discovery by Macmillan </w:t>
      </w:r>
      <w:proofErr w:type="spellStart"/>
      <w:r w:rsidRPr="007673BC">
        <w:rPr>
          <w:rStyle w:val="apple-style-span"/>
          <w:color w:val="000000"/>
          <w:sz w:val="20"/>
        </w:rPr>
        <w:t>Dictionary."</w:t>
      </w:r>
      <w:r w:rsidRPr="007673BC">
        <w:rPr>
          <w:rStyle w:val="apple-style-span"/>
          <w:i/>
          <w:iCs/>
          <w:color w:val="000000"/>
          <w:sz w:val="20"/>
        </w:rPr>
        <w:t>Macmillan</w:t>
      </w:r>
      <w:proofErr w:type="spellEnd"/>
      <w:r w:rsidRPr="007673BC">
        <w:rPr>
          <w:rStyle w:val="apple-style-span"/>
          <w:i/>
          <w:iCs/>
          <w:color w:val="000000"/>
          <w:sz w:val="20"/>
        </w:rPr>
        <w:t xml:space="preserve"> Dictionary and Thesaurus: Free English Dictionary Online</w:t>
      </w:r>
      <w:r w:rsidRPr="007673BC">
        <w:rPr>
          <w:rStyle w:val="apple-style-span"/>
          <w:color w:val="000000"/>
          <w:sz w:val="20"/>
        </w:rPr>
        <w:t>. Web. 26 July 2011. &lt;http://www.macmillandictionary.com/dictionary/american/discovery&gt;.</w:t>
      </w:r>
    </w:p>
  </w:footnote>
  <w:footnote w:id="94">
    <w:p w14:paraId="16FA8EC8"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rStyle w:val="apple-style-span"/>
          <w:color w:val="000000"/>
          <w:sz w:val="20"/>
        </w:rPr>
        <w:t>Garner, Bryan A., and Henry Campbell Black.</w:t>
      </w:r>
      <w:r w:rsidRPr="007673BC">
        <w:rPr>
          <w:rStyle w:val="apple-converted-space"/>
          <w:color w:val="000000"/>
          <w:sz w:val="20"/>
        </w:rPr>
        <w:t> </w:t>
      </w:r>
      <w:r w:rsidRPr="007673BC">
        <w:rPr>
          <w:rStyle w:val="apple-style-span"/>
          <w:i/>
          <w:iCs/>
          <w:color w:val="000000"/>
          <w:sz w:val="20"/>
        </w:rPr>
        <w:t>Black's Law Dictionary</w:t>
      </w:r>
      <w:r w:rsidRPr="007673BC">
        <w:rPr>
          <w:rStyle w:val="apple-style-span"/>
          <w:color w:val="000000"/>
          <w:sz w:val="20"/>
        </w:rPr>
        <w:t>. 9th ed. St. Paul, MN: West, 2009. Print.</w:t>
      </w:r>
    </w:p>
  </w:footnote>
  <w:footnote w:id="95">
    <w:p w14:paraId="25444608"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rStyle w:val="apple-style-span"/>
          <w:color w:val="000000"/>
          <w:sz w:val="20"/>
        </w:rPr>
        <w:t>"Truth - Definition. American English Definition of Fact by Macmillan Dictionary."</w:t>
      </w:r>
      <w:r w:rsidRPr="007673BC">
        <w:rPr>
          <w:rStyle w:val="apple-converted-space"/>
          <w:color w:val="000000"/>
          <w:sz w:val="20"/>
        </w:rPr>
        <w:t> </w:t>
      </w:r>
      <w:r w:rsidRPr="007673BC">
        <w:rPr>
          <w:rStyle w:val="apple-style-span"/>
          <w:i/>
          <w:iCs/>
          <w:color w:val="000000"/>
          <w:sz w:val="20"/>
        </w:rPr>
        <w:t>Macmillan Dictionary and Thesaurus: Free English Dictionary Online</w:t>
      </w:r>
      <w:r w:rsidRPr="007673BC">
        <w:rPr>
          <w:rStyle w:val="apple-style-span"/>
          <w:color w:val="000000"/>
          <w:sz w:val="20"/>
        </w:rPr>
        <w:t>. Web. 26 July 2011. &lt;http://www.macmillandictionary.com/dictionary/american/truth&gt;.</w:t>
      </w:r>
    </w:p>
  </w:footnote>
  <w:footnote w:id="96">
    <w:p w14:paraId="473F5D4C"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rStyle w:val="apple-style-span"/>
          <w:color w:val="000000"/>
          <w:sz w:val="20"/>
        </w:rPr>
        <w:t>"Benjamin Disraeli Quotes."</w:t>
      </w:r>
      <w:r w:rsidRPr="007673BC">
        <w:rPr>
          <w:rStyle w:val="apple-converted-space"/>
          <w:color w:val="000000"/>
          <w:sz w:val="20"/>
        </w:rPr>
        <w:t> </w:t>
      </w:r>
      <w:r w:rsidRPr="007673BC">
        <w:rPr>
          <w:rStyle w:val="apple-style-span"/>
          <w:i/>
          <w:iCs/>
          <w:color w:val="000000"/>
          <w:sz w:val="20"/>
        </w:rPr>
        <w:t>ThinkExist.com Quotations</w:t>
      </w:r>
      <w:r w:rsidRPr="007673BC">
        <w:rPr>
          <w:rStyle w:val="apple-style-span"/>
          <w:color w:val="000000"/>
          <w:sz w:val="20"/>
        </w:rPr>
        <w:t>. Web. 26 July 2011. &lt;http://thinkexist.com/quotation/sir-i_say_that_justice_is_truth_in/178917.html&gt;.</w:t>
      </w:r>
    </w:p>
  </w:footnote>
  <w:footnote w:id="97">
    <w:p w14:paraId="64EB15E2"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rStyle w:val="apple-style-span"/>
          <w:color w:val="000000"/>
          <w:sz w:val="20"/>
        </w:rPr>
        <w:t>Garner, Bryan A., and Henry Campbell Black.</w:t>
      </w:r>
      <w:r w:rsidRPr="007673BC">
        <w:rPr>
          <w:rStyle w:val="apple-converted-space"/>
          <w:color w:val="000000"/>
          <w:sz w:val="20"/>
        </w:rPr>
        <w:t> </w:t>
      </w:r>
      <w:r w:rsidRPr="007673BC">
        <w:rPr>
          <w:rStyle w:val="apple-style-span"/>
          <w:i/>
          <w:iCs/>
          <w:color w:val="000000"/>
          <w:sz w:val="20"/>
        </w:rPr>
        <w:t>Black's Law Dictionary</w:t>
      </w:r>
      <w:r w:rsidRPr="007673BC">
        <w:rPr>
          <w:rStyle w:val="apple-style-span"/>
          <w:color w:val="000000"/>
          <w:sz w:val="20"/>
        </w:rPr>
        <w:t>. 9th ed. St. Paul, MN: West, 2009. Print.</w:t>
      </w:r>
    </w:p>
  </w:footnote>
  <w:footnote w:id="98">
    <w:p w14:paraId="29B360CF"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rStyle w:val="apple-style-span"/>
          <w:color w:val="000000"/>
          <w:sz w:val="20"/>
        </w:rPr>
        <w:t xml:space="preserve">NIX V. WILLIAMS, 467 U. S. 431 (1984). </w:t>
      </w:r>
      <w:proofErr w:type="gramStart"/>
      <w:r w:rsidRPr="007673BC">
        <w:rPr>
          <w:rStyle w:val="apple-style-span"/>
          <w:color w:val="000000"/>
          <w:sz w:val="20"/>
        </w:rPr>
        <w:t>Supreme Court of the United States.</w:t>
      </w:r>
      <w:proofErr w:type="gramEnd"/>
      <w:r w:rsidRPr="007673BC">
        <w:rPr>
          <w:rStyle w:val="apple-style-span"/>
          <w:color w:val="000000"/>
          <w:sz w:val="20"/>
        </w:rPr>
        <w:t xml:space="preserve"> 11 June 1984.</w:t>
      </w:r>
      <w:r w:rsidRPr="007673BC">
        <w:rPr>
          <w:rStyle w:val="apple-converted-space"/>
          <w:color w:val="000000"/>
          <w:sz w:val="20"/>
        </w:rPr>
        <w:t> </w:t>
      </w:r>
      <w:proofErr w:type="spellStart"/>
      <w:r w:rsidRPr="007673BC">
        <w:rPr>
          <w:rStyle w:val="apple-style-span"/>
          <w:i/>
          <w:iCs/>
          <w:color w:val="000000"/>
          <w:sz w:val="20"/>
        </w:rPr>
        <w:t>Justia</w:t>
      </w:r>
      <w:proofErr w:type="spellEnd"/>
      <w:r w:rsidRPr="007673BC">
        <w:rPr>
          <w:rStyle w:val="apple-style-span"/>
          <w:color w:val="000000"/>
          <w:sz w:val="20"/>
        </w:rPr>
        <w:t>. Web. 25 July 2011. &lt;http://supreme.justia.com/us/467/431/case.html&gt;.</w:t>
      </w:r>
    </w:p>
  </w:footnote>
  <w:footnote w:id="99">
    <w:p w14:paraId="6195B9A4"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West's Encyclopedia of American Law, edition 2. Copyright 2008 The Gale Group, Inc.</w:t>
      </w:r>
    </w:p>
  </w:footnote>
  <w:footnote w:id="100">
    <w:p w14:paraId="47FFBD9E" w14:textId="77777777" w:rsidR="000C062B" w:rsidRPr="007673BC" w:rsidRDefault="000C062B" w:rsidP="000C062B">
      <w:pPr>
        <w:rPr>
          <w:rFonts w:ascii="Times New Roman" w:hAnsi="Times New Roman"/>
          <w:sz w:val="20"/>
        </w:rPr>
      </w:pPr>
      <w:r w:rsidRPr="007673BC">
        <w:rPr>
          <w:rStyle w:val="FootnoteReference"/>
          <w:rFonts w:ascii="Times New Roman" w:hAnsi="Times New Roman"/>
          <w:sz w:val="20"/>
        </w:rPr>
        <w:footnoteRef/>
      </w:r>
      <w:r w:rsidRPr="007673BC">
        <w:rPr>
          <w:rFonts w:ascii="Times New Roman" w:hAnsi="Times New Roman"/>
          <w:sz w:val="20"/>
        </w:rPr>
        <w:t xml:space="preserve"> "</w:t>
      </w:r>
      <w:proofErr w:type="gramStart"/>
      <w:r w:rsidRPr="007673BC">
        <w:rPr>
          <w:rFonts w:ascii="Times New Roman" w:hAnsi="Times New Roman"/>
          <w:sz w:val="20"/>
        </w:rPr>
        <w:t>security</w:t>
      </w:r>
      <w:proofErr w:type="gramEnd"/>
      <w:r w:rsidRPr="007673BC">
        <w:rPr>
          <w:rFonts w:ascii="Times New Roman" w:hAnsi="Times New Roman"/>
          <w:sz w:val="20"/>
        </w:rPr>
        <w:t>." </w:t>
      </w:r>
      <w:r w:rsidRPr="007673BC">
        <w:rPr>
          <w:rFonts w:ascii="Times New Roman" w:hAnsi="Times New Roman"/>
          <w:i/>
          <w:sz w:val="20"/>
          <w:szCs w:val="26"/>
        </w:rPr>
        <w:t>Dictionary.com Unabridged</w:t>
      </w:r>
      <w:r w:rsidRPr="007673BC">
        <w:rPr>
          <w:rFonts w:ascii="Times New Roman" w:hAnsi="Times New Roman"/>
          <w:sz w:val="20"/>
        </w:rPr>
        <w:t xml:space="preserve">. Random House, Inc. 31 Jul. 2011. </w:t>
      </w:r>
      <w:proofErr w:type="gramStart"/>
      <w:r w:rsidRPr="007673BC">
        <w:rPr>
          <w:rFonts w:ascii="Times New Roman" w:hAnsi="Times New Roman"/>
          <w:sz w:val="20"/>
        </w:rPr>
        <w:t>&lt;Dictionary.com </w:t>
      </w:r>
      <w:r w:rsidRPr="007673BC">
        <w:rPr>
          <w:rFonts w:ascii="Times New Roman" w:hAnsi="Times New Roman"/>
          <w:sz w:val="20"/>
          <w:u w:val="single"/>
        </w:rPr>
        <w:t>http://dictionary.reference.com/browse/security</w:t>
      </w:r>
      <w:r w:rsidRPr="007673BC">
        <w:rPr>
          <w:rFonts w:ascii="Times New Roman" w:hAnsi="Times New Roman"/>
          <w:sz w:val="20"/>
        </w:rPr>
        <w:t>&gt;.</w:t>
      </w:r>
      <w:proofErr w:type="gramEnd"/>
    </w:p>
  </w:footnote>
  <w:footnote w:id="101">
    <w:p w14:paraId="391A2599" w14:textId="77777777" w:rsidR="000C062B" w:rsidRPr="007673BC" w:rsidRDefault="000C062B" w:rsidP="000C062B">
      <w:pPr>
        <w:rPr>
          <w:rFonts w:ascii="Times New Roman" w:hAnsi="Times New Roman"/>
          <w:sz w:val="20"/>
          <w:szCs w:val="20"/>
        </w:rPr>
      </w:pPr>
      <w:r w:rsidRPr="007673BC">
        <w:rPr>
          <w:rStyle w:val="FootnoteReference"/>
          <w:rFonts w:ascii="Times New Roman" w:hAnsi="Times New Roman"/>
          <w:sz w:val="20"/>
        </w:rPr>
        <w:footnoteRef/>
      </w:r>
      <w:r w:rsidRPr="007673BC">
        <w:rPr>
          <w:rFonts w:ascii="Times New Roman" w:hAnsi="Times New Roman"/>
          <w:sz w:val="20"/>
        </w:rPr>
        <w:t xml:space="preserve"> </w:t>
      </w:r>
      <w:r w:rsidRPr="007673BC">
        <w:rPr>
          <w:rFonts w:ascii="Times New Roman" w:hAnsi="Times New Roman"/>
          <w:color w:val="000000"/>
          <w:sz w:val="20"/>
          <w:szCs w:val="20"/>
        </w:rPr>
        <w:t xml:space="preserve">"Arnold Schwarzenegger." BrainyQuote.com. </w:t>
      </w:r>
      <w:proofErr w:type="spellStart"/>
      <w:r w:rsidRPr="007673BC">
        <w:rPr>
          <w:rFonts w:ascii="Times New Roman" w:hAnsi="Times New Roman"/>
          <w:color w:val="000000"/>
          <w:sz w:val="20"/>
          <w:szCs w:val="20"/>
        </w:rPr>
        <w:t>Xplore</w:t>
      </w:r>
      <w:proofErr w:type="spellEnd"/>
      <w:r w:rsidRPr="007673BC">
        <w:rPr>
          <w:rFonts w:ascii="Times New Roman" w:hAnsi="Times New Roman"/>
          <w:color w:val="000000"/>
          <w:sz w:val="20"/>
          <w:szCs w:val="20"/>
        </w:rPr>
        <w:t xml:space="preserve"> Inc, 2011. 31 July. 2011. http://www.brainyquote.com/quotes/quotes/a/arnoldschw167614.html </w:t>
      </w:r>
    </w:p>
  </w:footnote>
  <w:footnote w:id="102">
    <w:p w14:paraId="3B213832"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"Barbara Boxer." BrainyQuote.com. </w:t>
      </w:r>
      <w:proofErr w:type="spellStart"/>
      <w:r w:rsidRPr="007673BC">
        <w:rPr>
          <w:sz w:val="20"/>
        </w:rPr>
        <w:t>Xplore</w:t>
      </w:r>
      <w:proofErr w:type="spellEnd"/>
      <w:r w:rsidRPr="007673BC">
        <w:rPr>
          <w:sz w:val="20"/>
        </w:rPr>
        <w:t xml:space="preserve"> Inc, 2011. 31 July. 2011. http://www.brainyquote.com/quotes/quotes/b/barbarabox167643.html </w:t>
      </w:r>
    </w:p>
  </w:footnote>
  <w:footnote w:id="103">
    <w:p w14:paraId="0475B94C"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spellStart"/>
      <w:r w:rsidRPr="007673BC">
        <w:rPr>
          <w:sz w:val="20"/>
        </w:rPr>
        <w:t>Spiers</w:t>
      </w:r>
      <w:proofErr w:type="spellEnd"/>
      <w:r w:rsidRPr="007673BC">
        <w:rPr>
          <w:sz w:val="20"/>
        </w:rPr>
        <w:t>, Alexander. </w:t>
      </w:r>
      <w:r w:rsidRPr="007673BC">
        <w:rPr>
          <w:i/>
          <w:sz w:val="20"/>
        </w:rPr>
        <w:t>General English and French Dictionary</w:t>
      </w:r>
      <w:r w:rsidRPr="007673BC">
        <w:rPr>
          <w:sz w:val="20"/>
        </w:rPr>
        <w:t xml:space="preserve">. </w:t>
      </w:r>
      <w:proofErr w:type="spellStart"/>
      <w:proofErr w:type="gramStart"/>
      <w:r w:rsidRPr="007673BC">
        <w:rPr>
          <w:sz w:val="20"/>
        </w:rPr>
        <w:t>Baudry's</w:t>
      </w:r>
      <w:proofErr w:type="spellEnd"/>
      <w:r w:rsidRPr="007673BC">
        <w:rPr>
          <w:sz w:val="20"/>
        </w:rPr>
        <w:t xml:space="preserve"> European Library, 1849.</w:t>
      </w:r>
      <w:proofErr w:type="gramEnd"/>
      <w:r w:rsidRPr="007673BC">
        <w:rPr>
          <w:sz w:val="20"/>
        </w:rPr>
        <w:t> </w:t>
      </w:r>
      <w:r w:rsidRPr="007673BC">
        <w:rPr>
          <w:i/>
          <w:sz w:val="20"/>
        </w:rPr>
        <w:t>Google Books</w:t>
      </w:r>
      <w:r w:rsidRPr="007673BC">
        <w:rPr>
          <w:sz w:val="20"/>
        </w:rPr>
        <w:t>. Google, 17 Oct. 2007. Web. 31 July 2011.</w:t>
      </w:r>
    </w:p>
    <w:p w14:paraId="33525800" w14:textId="77777777" w:rsidR="000C062B" w:rsidRPr="007673BC" w:rsidRDefault="000C062B" w:rsidP="000C062B">
      <w:pPr>
        <w:pStyle w:val="FootnoteText"/>
        <w:rPr>
          <w:sz w:val="20"/>
        </w:rPr>
      </w:pPr>
    </w:p>
  </w:footnote>
  <w:footnote w:id="104">
    <w:p w14:paraId="7906C519"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Stewart, Jesse. “The Untold Story of Rhode Island v. Innis: Justice Potter Stewart and the Development of Modern Self-Incrimination Doctrine.” </w:t>
      </w:r>
      <w:proofErr w:type="gramStart"/>
      <w:r w:rsidRPr="007673BC">
        <w:rPr>
          <w:sz w:val="20"/>
        </w:rPr>
        <w:t>Virginia Law Review.</w:t>
      </w:r>
      <w:proofErr w:type="gramEnd"/>
      <w:r w:rsidRPr="007673BC">
        <w:rPr>
          <w:sz w:val="20"/>
        </w:rPr>
        <w:t xml:space="preserve"> </w:t>
      </w:r>
      <w:proofErr w:type="gramStart"/>
      <w:r w:rsidRPr="007673BC">
        <w:rPr>
          <w:sz w:val="20"/>
        </w:rPr>
        <w:t>97 Va. L. Rev. 431, 453 (2011).</w:t>
      </w:r>
      <w:proofErr w:type="gramEnd"/>
    </w:p>
  </w:footnote>
  <w:footnote w:id="105">
    <w:p w14:paraId="13C44CC4"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r w:rsidRPr="007673BC">
        <w:rPr>
          <w:i/>
          <w:sz w:val="20"/>
        </w:rPr>
        <w:t>Orozco v. Texas</w:t>
      </w:r>
      <w:r w:rsidRPr="007673BC">
        <w:rPr>
          <w:sz w:val="20"/>
        </w:rPr>
        <w:t>, 394 U.S. 324, 327-28 (1969) (Harlan, J., concurring) (citations omitted).</w:t>
      </w:r>
    </w:p>
  </w:footnote>
  <w:footnote w:id="106">
    <w:p w14:paraId="6CC1B844"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Windom, Thomas P. "The Writing on the Wall: Miranda's 'Prior Criminal Experience' Exception." </w:t>
      </w:r>
      <w:proofErr w:type="gramStart"/>
      <w:r w:rsidRPr="007673BC">
        <w:rPr>
          <w:sz w:val="20"/>
        </w:rPr>
        <w:t>Virginia Law Review.</w:t>
      </w:r>
      <w:proofErr w:type="gramEnd"/>
      <w:r w:rsidRPr="007673BC">
        <w:rPr>
          <w:sz w:val="20"/>
        </w:rPr>
        <w:t xml:space="preserve"> </w:t>
      </w:r>
      <w:proofErr w:type="gramStart"/>
      <w:r w:rsidRPr="007673BC">
        <w:rPr>
          <w:sz w:val="20"/>
        </w:rPr>
        <w:t>92 Va. L. Rev. 327, 335 (2006).</w:t>
      </w:r>
      <w:proofErr w:type="gramEnd"/>
    </w:p>
  </w:footnote>
  <w:footnote w:id="107">
    <w:p w14:paraId="5EC70A54" w14:textId="77777777" w:rsidR="000C062B" w:rsidRPr="007673BC" w:rsidRDefault="000C062B" w:rsidP="000C062B">
      <w:pPr>
        <w:pStyle w:val="FootnoteText"/>
        <w:rPr>
          <w:sz w:val="20"/>
        </w:rPr>
      </w:pPr>
      <w:r w:rsidRPr="007673BC">
        <w:rPr>
          <w:rStyle w:val="FootnoteReference"/>
          <w:sz w:val="20"/>
        </w:rPr>
        <w:footnoteRef/>
      </w:r>
      <w:r w:rsidRPr="007673BC">
        <w:rPr>
          <w:sz w:val="20"/>
        </w:rPr>
        <w:t xml:space="preserve"> </w:t>
      </w:r>
      <w:proofErr w:type="spellStart"/>
      <w:r w:rsidRPr="007673BC">
        <w:rPr>
          <w:sz w:val="20"/>
        </w:rPr>
        <w:t>Bibas</w:t>
      </w:r>
      <w:proofErr w:type="spellEnd"/>
      <w:r w:rsidRPr="007673BC">
        <w:rPr>
          <w:sz w:val="20"/>
        </w:rPr>
        <w:t xml:space="preserve">, </w:t>
      </w:r>
      <w:proofErr w:type="spellStart"/>
      <w:r w:rsidRPr="007673BC">
        <w:rPr>
          <w:sz w:val="20"/>
        </w:rPr>
        <w:t>Stephanos</w:t>
      </w:r>
      <w:proofErr w:type="spellEnd"/>
      <w:r w:rsidRPr="007673BC">
        <w:rPr>
          <w:sz w:val="20"/>
        </w:rPr>
        <w:t xml:space="preserve">. "The Rehnquist Court's Fifth Amendment </w:t>
      </w:r>
      <w:proofErr w:type="spellStart"/>
      <w:r w:rsidRPr="007673BC">
        <w:rPr>
          <w:sz w:val="20"/>
        </w:rPr>
        <w:t>Incrementalism</w:t>
      </w:r>
      <w:proofErr w:type="spellEnd"/>
      <w:r w:rsidRPr="007673BC">
        <w:rPr>
          <w:sz w:val="20"/>
        </w:rPr>
        <w:t xml:space="preserve">." </w:t>
      </w:r>
      <w:proofErr w:type="gramStart"/>
      <w:r w:rsidRPr="007673BC">
        <w:rPr>
          <w:sz w:val="20"/>
        </w:rPr>
        <w:t>George Washington Law Review.</w:t>
      </w:r>
      <w:proofErr w:type="gramEnd"/>
      <w:r w:rsidRPr="007673BC">
        <w:rPr>
          <w:sz w:val="20"/>
        </w:rPr>
        <w:t xml:space="preserve"> 74 Geo. Wash. L. Rev. 1078, 1085 (2006).</w:t>
      </w:r>
    </w:p>
  </w:footnote>
  <w:footnote w:id="108">
    <w:p w14:paraId="14E41BA6" w14:textId="77777777" w:rsidR="000C062B" w:rsidRPr="007673BC" w:rsidRDefault="000C062B" w:rsidP="000C062B">
      <w:pPr>
        <w:rPr>
          <w:rFonts w:ascii="Times New Roman" w:hAnsi="Times New Roman"/>
          <w:sz w:val="20"/>
        </w:rPr>
      </w:pPr>
      <w:r w:rsidRPr="007673BC">
        <w:rPr>
          <w:rStyle w:val="FootnoteReference"/>
          <w:rFonts w:ascii="Times New Roman" w:hAnsi="Times New Roman"/>
          <w:sz w:val="20"/>
        </w:rPr>
        <w:footnoteRef/>
      </w:r>
      <w:r w:rsidRPr="007673BC">
        <w:rPr>
          <w:rFonts w:ascii="Times New Roman" w:hAnsi="Times New Roman"/>
          <w:sz w:val="20"/>
        </w:rPr>
        <w:t xml:space="preserve"> Rawls, John. “A Theory of Justice.” </w:t>
      </w:r>
      <w:proofErr w:type="gramStart"/>
      <w:r w:rsidRPr="007673BC">
        <w:rPr>
          <w:rFonts w:ascii="Times New Roman" w:hAnsi="Times New Roman"/>
          <w:sz w:val="20"/>
        </w:rPr>
        <w:t>2005 Reissue ed. Harvard UP, 1971.</w:t>
      </w:r>
      <w:proofErr w:type="gramEnd"/>
      <w:r w:rsidRPr="007673BC">
        <w:rPr>
          <w:rFonts w:ascii="Times New Roman" w:hAnsi="Times New Roman"/>
          <w:sz w:val="20"/>
        </w:rPr>
        <w:t xml:space="preserve"> “Chapter 1: Justice as Fairness.” pages 3-4. </w:t>
      </w:r>
      <w:proofErr w:type="gramStart"/>
      <w:r w:rsidRPr="007673BC">
        <w:rPr>
          <w:rFonts w:ascii="Times New Roman" w:hAnsi="Times New Roman"/>
          <w:sz w:val="20"/>
        </w:rPr>
        <w:t>University of Oklahoma.</w:t>
      </w:r>
      <w:proofErr w:type="gramEnd"/>
      <w:r w:rsidRPr="007673BC">
        <w:rPr>
          <w:rFonts w:ascii="Times New Roman" w:hAnsi="Times New Roman"/>
          <w:sz w:val="20"/>
        </w:rPr>
        <w:t xml:space="preserve"> </w:t>
      </w:r>
      <w:proofErr w:type="gramStart"/>
      <w:r w:rsidRPr="007673BC">
        <w:rPr>
          <w:rFonts w:ascii="Times New Roman" w:hAnsi="Times New Roman"/>
          <w:sz w:val="20"/>
        </w:rPr>
        <w:t>Harvard University Press.</w:t>
      </w:r>
      <w:proofErr w:type="gramEnd"/>
      <w:r w:rsidRPr="007673BC">
        <w:rPr>
          <w:rFonts w:ascii="Times New Roman" w:hAnsi="Times New Roman"/>
          <w:sz w:val="20"/>
        </w:rPr>
        <w:t xml:space="preserve"> Web. 4 July 2011. </w:t>
      </w:r>
    </w:p>
  </w:footnote>
  <w:footnote w:id="109">
    <w:p w14:paraId="0E056EB3" w14:textId="77777777" w:rsidR="000C062B" w:rsidRPr="007673BC" w:rsidRDefault="000C062B" w:rsidP="000C062B">
      <w:pPr>
        <w:rPr>
          <w:rFonts w:ascii="Times New Roman" w:hAnsi="Times New Roman"/>
          <w:sz w:val="20"/>
        </w:rPr>
      </w:pPr>
      <w:r w:rsidRPr="007673BC">
        <w:rPr>
          <w:rStyle w:val="FootnoteReference"/>
          <w:rFonts w:ascii="Times New Roman" w:hAnsi="Times New Roman"/>
          <w:sz w:val="20"/>
        </w:rPr>
        <w:footnoteRef/>
      </w:r>
      <w:r w:rsidRPr="007673BC">
        <w:rPr>
          <w:rFonts w:ascii="Times New Roman" w:hAnsi="Times New Roman"/>
          <w:sz w:val="20"/>
        </w:rPr>
        <w:t xml:space="preserve"> “</w:t>
      </w:r>
      <w:proofErr w:type="gramStart"/>
      <w:r w:rsidRPr="007673BC">
        <w:rPr>
          <w:rFonts w:ascii="Times New Roman" w:hAnsi="Times New Roman"/>
          <w:sz w:val="20"/>
        </w:rPr>
        <w:t>justice</w:t>
      </w:r>
      <w:proofErr w:type="gramEnd"/>
      <w:r w:rsidRPr="007673BC">
        <w:rPr>
          <w:rFonts w:ascii="Times New Roman" w:hAnsi="Times New Roman"/>
          <w:sz w:val="20"/>
        </w:rPr>
        <w:t xml:space="preserve">." </w:t>
      </w:r>
      <w:proofErr w:type="gramStart"/>
      <w:r w:rsidRPr="007673BC">
        <w:rPr>
          <w:rFonts w:ascii="Times New Roman" w:hAnsi="Times New Roman"/>
          <w:sz w:val="20"/>
        </w:rPr>
        <w:t>Oxford Dictionaries Online.</w:t>
      </w:r>
      <w:proofErr w:type="gramEnd"/>
      <w:r w:rsidRPr="007673BC">
        <w:rPr>
          <w:rFonts w:ascii="Times New Roman" w:hAnsi="Times New Roman"/>
          <w:sz w:val="20"/>
        </w:rPr>
        <w:t xml:space="preserve"> </w:t>
      </w:r>
      <w:proofErr w:type="gramStart"/>
      <w:r w:rsidRPr="007673BC">
        <w:rPr>
          <w:rFonts w:ascii="Times New Roman" w:hAnsi="Times New Roman"/>
          <w:sz w:val="20"/>
        </w:rPr>
        <w:t>Oxford University Press.</w:t>
      </w:r>
      <w:proofErr w:type="gramEnd"/>
      <w:r w:rsidRPr="007673BC">
        <w:rPr>
          <w:rFonts w:ascii="Times New Roman" w:hAnsi="Times New Roman"/>
          <w:sz w:val="20"/>
        </w:rPr>
        <w:t xml:space="preserve"> Web. 4 July 2011. </w:t>
      </w:r>
    </w:p>
  </w:footnote>
  <w:footnote w:id="110">
    <w:p w14:paraId="01746FC5" w14:textId="77777777" w:rsidR="000C062B" w:rsidRPr="007673BC" w:rsidRDefault="000C062B" w:rsidP="000C062B">
      <w:pPr>
        <w:rPr>
          <w:rFonts w:ascii="Times New Roman" w:hAnsi="Times New Roman"/>
          <w:sz w:val="20"/>
        </w:rPr>
      </w:pPr>
      <w:r w:rsidRPr="007673BC">
        <w:rPr>
          <w:rStyle w:val="FootnoteReference"/>
          <w:rFonts w:ascii="Times New Roman" w:hAnsi="Times New Roman"/>
          <w:sz w:val="20"/>
        </w:rPr>
        <w:footnoteRef/>
      </w:r>
      <w:r w:rsidRPr="007673BC">
        <w:rPr>
          <w:rFonts w:ascii="Times New Roman" w:hAnsi="Times New Roman"/>
          <w:sz w:val="20"/>
        </w:rPr>
        <w:t xml:space="preserve">  “</w:t>
      </w:r>
      <w:proofErr w:type="gramStart"/>
      <w:r w:rsidRPr="007673BC">
        <w:rPr>
          <w:rFonts w:ascii="Times New Roman" w:hAnsi="Times New Roman"/>
          <w:sz w:val="20"/>
        </w:rPr>
        <w:t>just</w:t>
      </w:r>
      <w:proofErr w:type="gramEnd"/>
      <w:r w:rsidRPr="007673BC">
        <w:rPr>
          <w:rFonts w:ascii="Times New Roman" w:hAnsi="Times New Roman"/>
          <w:sz w:val="20"/>
        </w:rPr>
        <w:t xml:space="preserve">.” </w:t>
      </w:r>
      <w:proofErr w:type="gramStart"/>
      <w:r w:rsidRPr="007673BC">
        <w:rPr>
          <w:rFonts w:ascii="Times New Roman" w:hAnsi="Times New Roman"/>
          <w:sz w:val="20"/>
        </w:rPr>
        <w:t>Oxford Dictionaries Online.</w:t>
      </w:r>
      <w:proofErr w:type="gramEnd"/>
      <w:r w:rsidRPr="007673BC">
        <w:rPr>
          <w:rFonts w:ascii="Times New Roman" w:hAnsi="Times New Roman"/>
          <w:sz w:val="20"/>
        </w:rPr>
        <w:t xml:space="preserve"> </w:t>
      </w:r>
      <w:proofErr w:type="gramStart"/>
      <w:r w:rsidRPr="007673BC">
        <w:rPr>
          <w:rFonts w:ascii="Times New Roman" w:hAnsi="Times New Roman"/>
          <w:sz w:val="20"/>
        </w:rPr>
        <w:t>Oxford University Press.</w:t>
      </w:r>
      <w:proofErr w:type="gramEnd"/>
      <w:r w:rsidRPr="007673BC">
        <w:rPr>
          <w:rFonts w:ascii="Times New Roman" w:hAnsi="Times New Roman"/>
          <w:sz w:val="20"/>
        </w:rPr>
        <w:t xml:space="preserve"> Web. 4 July 2011. </w:t>
      </w:r>
    </w:p>
  </w:footnote>
  <w:footnote w:id="111">
    <w:p w14:paraId="6AF08885" w14:textId="77777777" w:rsidR="000C062B" w:rsidRPr="007673BC" w:rsidRDefault="000C062B" w:rsidP="000C062B">
      <w:pPr>
        <w:rPr>
          <w:rFonts w:ascii="Times New Roman" w:hAnsi="Times New Roman"/>
          <w:sz w:val="20"/>
        </w:rPr>
      </w:pPr>
      <w:r w:rsidRPr="007673BC">
        <w:rPr>
          <w:rStyle w:val="FootnoteReference"/>
          <w:rFonts w:ascii="Times New Roman" w:hAnsi="Times New Roman"/>
          <w:sz w:val="20"/>
        </w:rPr>
        <w:footnoteRef/>
      </w:r>
      <w:r w:rsidRPr="007673BC">
        <w:rPr>
          <w:rFonts w:ascii="Times New Roman" w:hAnsi="Times New Roman"/>
          <w:sz w:val="20"/>
        </w:rPr>
        <w:t xml:space="preserve"> “</w:t>
      </w:r>
      <w:proofErr w:type="gramStart"/>
      <w:r w:rsidRPr="007673BC">
        <w:rPr>
          <w:rFonts w:ascii="Times New Roman" w:hAnsi="Times New Roman"/>
          <w:sz w:val="20"/>
        </w:rPr>
        <w:t>due</w:t>
      </w:r>
      <w:proofErr w:type="gramEnd"/>
      <w:r w:rsidRPr="007673BC">
        <w:rPr>
          <w:rFonts w:ascii="Times New Roman" w:hAnsi="Times New Roman"/>
          <w:sz w:val="20"/>
        </w:rPr>
        <w:t xml:space="preserve"> process.” </w:t>
      </w:r>
      <w:proofErr w:type="gramStart"/>
      <w:r w:rsidRPr="007673BC">
        <w:rPr>
          <w:rFonts w:ascii="Times New Roman" w:hAnsi="Times New Roman"/>
          <w:sz w:val="20"/>
        </w:rPr>
        <w:t>Oxford Dictionaries Online.</w:t>
      </w:r>
      <w:proofErr w:type="gramEnd"/>
      <w:r w:rsidRPr="007673BC">
        <w:rPr>
          <w:rFonts w:ascii="Times New Roman" w:hAnsi="Times New Roman"/>
          <w:sz w:val="20"/>
        </w:rPr>
        <w:t xml:space="preserve"> </w:t>
      </w:r>
      <w:proofErr w:type="gramStart"/>
      <w:r w:rsidRPr="007673BC">
        <w:rPr>
          <w:rFonts w:ascii="Times New Roman" w:hAnsi="Times New Roman"/>
          <w:sz w:val="20"/>
        </w:rPr>
        <w:t>Oxford University Press.</w:t>
      </w:r>
      <w:proofErr w:type="gramEnd"/>
      <w:r w:rsidRPr="007673BC">
        <w:rPr>
          <w:rFonts w:ascii="Times New Roman" w:hAnsi="Times New Roman"/>
          <w:sz w:val="20"/>
        </w:rPr>
        <w:t xml:space="preserve"> Web. 4 July 2011. </w:t>
      </w:r>
    </w:p>
  </w:footnote>
  <w:footnote w:id="112">
    <w:p w14:paraId="28B239C0" w14:textId="77777777" w:rsidR="000C062B" w:rsidRPr="007673BC" w:rsidRDefault="000C062B" w:rsidP="000C062B">
      <w:pPr>
        <w:rPr>
          <w:rFonts w:ascii="Times New Roman" w:hAnsi="Times New Roman"/>
          <w:sz w:val="20"/>
        </w:rPr>
      </w:pPr>
      <w:r w:rsidRPr="007673BC">
        <w:rPr>
          <w:rStyle w:val="FootnoteReference"/>
          <w:rFonts w:ascii="Times New Roman" w:hAnsi="Times New Roman"/>
          <w:sz w:val="20"/>
        </w:rPr>
        <w:footnoteRef/>
      </w:r>
      <w:r w:rsidRPr="007673BC">
        <w:rPr>
          <w:rFonts w:ascii="Times New Roman" w:hAnsi="Times New Roman"/>
          <w:sz w:val="20"/>
        </w:rPr>
        <w:t xml:space="preserve">  “</w:t>
      </w:r>
      <w:proofErr w:type="gramStart"/>
      <w:r w:rsidRPr="007673BC">
        <w:rPr>
          <w:rFonts w:ascii="Times New Roman" w:hAnsi="Times New Roman"/>
          <w:sz w:val="20"/>
        </w:rPr>
        <w:t>discover</w:t>
      </w:r>
      <w:proofErr w:type="gramEnd"/>
      <w:r w:rsidRPr="007673BC">
        <w:rPr>
          <w:rFonts w:ascii="Times New Roman" w:hAnsi="Times New Roman"/>
          <w:sz w:val="20"/>
        </w:rPr>
        <w:t xml:space="preserve">” Merriam-Webster Dictionary. Merriam-Webster, Incorporated. Web. 12 July 2011. </w:t>
      </w:r>
    </w:p>
  </w:footnote>
  <w:footnote w:id="113">
    <w:p w14:paraId="585E3B43" w14:textId="77777777" w:rsidR="000C062B" w:rsidRPr="007673BC" w:rsidRDefault="000C062B" w:rsidP="000C062B">
      <w:pPr>
        <w:rPr>
          <w:rFonts w:ascii="Times New Roman" w:hAnsi="Times New Roman"/>
          <w:sz w:val="20"/>
        </w:rPr>
      </w:pPr>
      <w:r w:rsidRPr="007673BC">
        <w:rPr>
          <w:rStyle w:val="FootnoteReference"/>
          <w:rFonts w:ascii="Times New Roman" w:hAnsi="Times New Roman"/>
          <w:sz w:val="20"/>
        </w:rPr>
        <w:footnoteRef/>
      </w:r>
      <w:r w:rsidRPr="007673BC">
        <w:rPr>
          <w:rFonts w:ascii="Times New Roman" w:hAnsi="Times New Roman"/>
          <w:sz w:val="20"/>
        </w:rPr>
        <w:t xml:space="preserve"> “</w:t>
      </w:r>
      <w:proofErr w:type="gramStart"/>
      <w:r w:rsidRPr="007673BC">
        <w:rPr>
          <w:rFonts w:ascii="Times New Roman" w:hAnsi="Times New Roman"/>
          <w:sz w:val="20"/>
        </w:rPr>
        <w:t>fact</w:t>
      </w:r>
      <w:proofErr w:type="gramEnd"/>
      <w:r w:rsidRPr="007673BC">
        <w:rPr>
          <w:rFonts w:ascii="Times New Roman" w:hAnsi="Times New Roman"/>
          <w:sz w:val="20"/>
        </w:rPr>
        <w:t xml:space="preserve">” Oxford Dictionaries Online. </w:t>
      </w:r>
      <w:proofErr w:type="gramStart"/>
      <w:r w:rsidRPr="007673BC">
        <w:rPr>
          <w:rFonts w:ascii="Times New Roman" w:hAnsi="Times New Roman"/>
          <w:sz w:val="20"/>
        </w:rPr>
        <w:t>Oxford University Press.</w:t>
      </w:r>
      <w:proofErr w:type="gramEnd"/>
      <w:r w:rsidRPr="007673BC">
        <w:rPr>
          <w:rFonts w:ascii="Times New Roman" w:hAnsi="Times New Roman"/>
          <w:sz w:val="20"/>
        </w:rPr>
        <w:t xml:space="preserve"> Web. 4 July 2011. </w:t>
      </w:r>
    </w:p>
  </w:footnote>
  <w:footnote w:id="114">
    <w:p w14:paraId="3214623E" w14:textId="77777777" w:rsidR="000C062B" w:rsidRPr="007673BC" w:rsidRDefault="000C062B" w:rsidP="000C062B">
      <w:pPr>
        <w:ind w:left="90"/>
        <w:rPr>
          <w:rFonts w:ascii="Times New Roman" w:hAnsi="Times New Roman"/>
          <w:sz w:val="20"/>
          <w:lang w:val="en-US"/>
        </w:rPr>
      </w:pPr>
      <w:r w:rsidRPr="007673BC">
        <w:rPr>
          <w:rStyle w:val="FootnoteReference"/>
          <w:rFonts w:ascii="Times New Roman" w:hAnsi="Times New Roman"/>
          <w:sz w:val="20"/>
        </w:rPr>
        <w:footnoteRef/>
      </w:r>
      <w:r w:rsidRPr="007673BC">
        <w:rPr>
          <w:rFonts w:ascii="Times New Roman" w:hAnsi="Times New Roman"/>
          <w:sz w:val="20"/>
        </w:rPr>
        <w:t xml:space="preserve"> </w:t>
      </w:r>
      <w:proofErr w:type="gramStart"/>
      <w:r w:rsidRPr="007673BC">
        <w:rPr>
          <w:rFonts w:ascii="Times New Roman" w:hAnsi="Times New Roman"/>
          <w:sz w:val="20"/>
        </w:rPr>
        <w:t>Kluge, Dave.</w:t>
      </w:r>
      <w:proofErr w:type="gramEnd"/>
      <w:r w:rsidRPr="007673BC">
        <w:rPr>
          <w:rFonts w:ascii="Times New Roman" w:hAnsi="Times New Roman"/>
          <w:sz w:val="20"/>
        </w:rPr>
        <w:t xml:space="preserve"> "Glossary." </w:t>
      </w:r>
      <w:proofErr w:type="gramStart"/>
      <w:r w:rsidRPr="007673BC">
        <w:rPr>
          <w:rFonts w:ascii="Times New Roman" w:hAnsi="Times New Roman"/>
          <w:sz w:val="20"/>
        </w:rPr>
        <w:t>The People's Guide to the US Constitution.</w:t>
      </w:r>
      <w:proofErr w:type="gramEnd"/>
      <w:r w:rsidRPr="007673BC">
        <w:rPr>
          <w:rFonts w:ascii="Times New Roman" w:hAnsi="Times New Roman"/>
          <w:sz w:val="20"/>
        </w:rPr>
        <w:t xml:space="preserve"> Web. 4 July 2011. &lt;http://thepeoplesguidetotheusconstitution.com/glossary/&gt;.</w:t>
      </w:r>
    </w:p>
  </w:footnote>
  <w:footnote w:id="115">
    <w:p w14:paraId="5309A363" w14:textId="77777777" w:rsidR="000C062B" w:rsidRPr="007673BC" w:rsidRDefault="000C062B" w:rsidP="000C062B">
      <w:pPr>
        <w:rPr>
          <w:rFonts w:ascii="Times New Roman" w:hAnsi="Times New Roman"/>
          <w:sz w:val="20"/>
        </w:rPr>
      </w:pPr>
      <w:r w:rsidRPr="007673BC">
        <w:rPr>
          <w:rStyle w:val="FootnoteReference"/>
          <w:rFonts w:ascii="Times New Roman" w:hAnsi="Times New Roman"/>
          <w:sz w:val="20"/>
        </w:rPr>
        <w:footnoteRef/>
      </w:r>
      <w:r w:rsidRPr="007673BC">
        <w:rPr>
          <w:rFonts w:ascii="Times New Roman" w:hAnsi="Times New Roman"/>
          <w:sz w:val="20"/>
        </w:rPr>
        <w:t xml:space="preserve"> "Simpson Trial Jurors." CNN. 4 Oct. 1995. Web. 4 July 2011. &lt;http://articles.cnn.com/1995-10-04/us/9510_10-04_jurors_speak_1_brenda-moran-simpson-trial-jurors-simpson-case</w:t>
      </w:r>
      <w:proofErr w:type="gramStart"/>
      <w:r w:rsidRPr="007673BC">
        <w:rPr>
          <w:rFonts w:ascii="Times New Roman" w:hAnsi="Times New Roman"/>
          <w:sz w:val="20"/>
        </w:rPr>
        <w:t>?_</w:t>
      </w:r>
      <w:proofErr w:type="gramEnd"/>
      <w:r w:rsidRPr="007673BC">
        <w:rPr>
          <w:rFonts w:ascii="Times New Roman" w:hAnsi="Times New Roman"/>
          <w:sz w:val="20"/>
        </w:rPr>
        <w:t>s=PM:US&gt;.</w:t>
      </w:r>
    </w:p>
  </w:footnote>
  <w:footnote w:id="116">
    <w:p w14:paraId="33CDF604" w14:textId="77777777" w:rsidR="000C062B" w:rsidRPr="007673BC" w:rsidRDefault="000C062B" w:rsidP="000C062B">
      <w:pPr>
        <w:rPr>
          <w:rFonts w:ascii="Times New Roman" w:hAnsi="Times New Roman"/>
          <w:sz w:val="20"/>
        </w:rPr>
      </w:pPr>
      <w:r w:rsidRPr="007673BC">
        <w:rPr>
          <w:rStyle w:val="FootnoteReference"/>
          <w:rFonts w:ascii="Times New Roman" w:hAnsi="Times New Roman"/>
          <w:sz w:val="20"/>
        </w:rPr>
        <w:footnoteRef/>
      </w:r>
      <w:r w:rsidRPr="007673BC">
        <w:rPr>
          <w:rFonts w:ascii="Times New Roman" w:hAnsi="Times New Roman"/>
          <w:sz w:val="20"/>
        </w:rPr>
        <w:t xml:space="preserve"> Stevens, Mark. </w:t>
      </w:r>
      <w:proofErr w:type="gramStart"/>
      <w:r w:rsidRPr="007673BC">
        <w:rPr>
          <w:rFonts w:ascii="Times New Roman" w:hAnsi="Times New Roman"/>
          <w:sz w:val="20"/>
        </w:rPr>
        <w:t>Assistant Professor of Criminology.</w:t>
      </w:r>
      <w:proofErr w:type="gramEnd"/>
      <w:r w:rsidRPr="007673BC">
        <w:rPr>
          <w:rFonts w:ascii="Times New Roman" w:hAnsi="Times New Roman"/>
          <w:sz w:val="20"/>
        </w:rPr>
        <w:t xml:space="preserve"> </w:t>
      </w:r>
      <w:r w:rsidRPr="007673BC">
        <w:rPr>
          <w:rFonts w:ascii="Times New Roman" w:hAnsi="Times New Roman"/>
          <w:i/>
          <w:sz w:val="20"/>
        </w:rPr>
        <w:t>"Due Process of Law: Procedural and Substantive Issues."</w:t>
      </w:r>
      <w:r w:rsidRPr="007673BC">
        <w:rPr>
          <w:rFonts w:ascii="Times New Roman" w:hAnsi="Times New Roman"/>
          <w:sz w:val="20"/>
        </w:rPr>
        <w:t xml:space="preserve"> Diss. California State University, 2003. </w:t>
      </w:r>
      <w:proofErr w:type="gramStart"/>
      <w:r w:rsidRPr="007673BC">
        <w:rPr>
          <w:rFonts w:ascii="Times New Roman" w:hAnsi="Times New Roman"/>
          <w:sz w:val="20"/>
        </w:rPr>
        <w:t>Military Law Associates.</w:t>
      </w:r>
      <w:proofErr w:type="gramEnd"/>
      <w:r w:rsidRPr="007673BC">
        <w:rPr>
          <w:rFonts w:ascii="Times New Roman" w:hAnsi="Times New Roman"/>
          <w:sz w:val="20"/>
        </w:rPr>
        <w:t xml:space="preserve"> North Carolina </w:t>
      </w:r>
      <w:proofErr w:type="spellStart"/>
      <w:r w:rsidRPr="007673BC">
        <w:rPr>
          <w:rFonts w:ascii="Times New Roman" w:hAnsi="Times New Roman"/>
          <w:sz w:val="20"/>
        </w:rPr>
        <w:t>Weslayan</w:t>
      </w:r>
      <w:proofErr w:type="spellEnd"/>
      <w:r w:rsidRPr="007673BC">
        <w:rPr>
          <w:rFonts w:ascii="Times New Roman" w:hAnsi="Times New Roman"/>
          <w:sz w:val="20"/>
        </w:rPr>
        <w:t xml:space="preserve"> College, 25 June 2003. Web. 4 July 2011. &lt;http://faculty.ncwc.edu/mstevens/410/410lect06.htm&gt;.</w:t>
      </w:r>
    </w:p>
  </w:footnote>
  <w:footnote w:id="117">
    <w:p w14:paraId="7F63C440" w14:textId="77777777" w:rsidR="000C062B" w:rsidRPr="007673BC" w:rsidRDefault="000C062B" w:rsidP="000C062B">
      <w:pPr>
        <w:rPr>
          <w:rFonts w:ascii="Times New Roman" w:hAnsi="Times New Roman"/>
          <w:sz w:val="20"/>
        </w:rPr>
      </w:pPr>
      <w:r w:rsidRPr="007673BC">
        <w:rPr>
          <w:rStyle w:val="FootnoteReference"/>
          <w:rFonts w:ascii="Times New Roman" w:hAnsi="Times New Roman"/>
          <w:sz w:val="20"/>
        </w:rPr>
        <w:footnoteRef/>
      </w:r>
      <w:r w:rsidRPr="007673BC">
        <w:rPr>
          <w:rFonts w:ascii="Times New Roman" w:hAnsi="Times New Roman"/>
          <w:sz w:val="20"/>
        </w:rPr>
        <w:t xml:space="preserve"> </w:t>
      </w:r>
      <w:proofErr w:type="spellStart"/>
      <w:r w:rsidRPr="007673BC">
        <w:rPr>
          <w:rFonts w:ascii="Times New Roman" w:hAnsi="Times New Roman"/>
          <w:sz w:val="20"/>
        </w:rPr>
        <w:t>Mazzetti</w:t>
      </w:r>
      <w:proofErr w:type="spellEnd"/>
      <w:r w:rsidRPr="007673BC">
        <w:rPr>
          <w:rFonts w:ascii="Times New Roman" w:hAnsi="Times New Roman"/>
          <w:sz w:val="20"/>
        </w:rPr>
        <w:t xml:space="preserve">, Mark, and Helene Cooper. </w:t>
      </w:r>
      <w:r w:rsidRPr="007673BC">
        <w:rPr>
          <w:rFonts w:ascii="Times New Roman" w:hAnsi="Times New Roman"/>
          <w:i/>
          <w:sz w:val="20"/>
        </w:rPr>
        <w:t>"Detective Work on Courier Led to Breakthrough on Bin Laden."</w:t>
      </w:r>
      <w:r w:rsidRPr="007673BC">
        <w:rPr>
          <w:rFonts w:ascii="Times New Roman" w:hAnsi="Times New Roman"/>
          <w:sz w:val="20"/>
        </w:rPr>
        <w:t xml:space="preserve"> </w:t>
      </w:r>
      <w:proofErr w:type="gramStart"/>
      <w:r w:rsidRPr="007673BC">
        <w:rPr>
          <w:rFonts w:ascii="Times New Roman" w:hAnsi="Times New Roman"/>
          <w:sz w:val="20"/>
        </w:rPr>
        <w:t>New York Times.</w:t>
      </w:r>
      <w:proofErr w:type="gramEnd"/>
      <w:r w:rsidRPr="007673BC">
        <w:rPr>
          <w:rFonts w:ascii="Times New Roman" w:hAnsi="Times New Roman"/>
          <w:sz w:val="20"/>
        </w:rPr>
        <w:t xml:space="preserve"> 2 May 2011. Web. 4 July 2011. &lt;http://www.nytimes.com/2011/05/02/world/asia/02reconstruct-capture-osama-bin-laden.html&gt;.</w:t>
      </w:r>
    </w:p>
  </w:footnote>
  <w:footnote w:id="118">
    <w:p w14:paraId="316CD26C" w14:textId="77777777" w:rsidR="000C062B" w:rsidRPr="007673BC" w:rsidRDefault="000C062B" w:rsidP="000C062B">
      <w:pPr>
        <w:rPr>
          <w:rFonts w:ascii="Times New Roman" w:hAnsi="Times New Roman"/>
          <w:sz w:val="20"/>
          <w:lang w:val="en-US"/>
        </w:rPr>
      </w:pPr>
      <w:r w:rsidRPr="007673BC">
        <w:rPr>
          <w:rStyle w:val="FootnoteReference"/>
          <w:rFonts w:ascii="Times New Roman" w:hAnsi="Times New Roman"/>
          <w:sz w:val="20"/>
        </w:rPr>
        <w:footnoteRef/>
      </w:r>
      <w:r w:rsidRPr="007673BC">
        <w:rPr>
          <w:rFonts w:ascii="Times New Roman" w:hAnsi="Times New Roman"/>
          <w:sz w:val="20"/>
        </w:rPr>
        <w:t xml:space="preserve"> </w:t>
      </w:r>
      <w:proofErr w:type="spellStart"/>
      <w:r w:rsidRPr="007673BC">
        <w:rPr>
          <w:rFonts w:ascii="Times New Roman" w:hAnsi="Times New Roman"/>
          <w:sz w:val="20"/>
        </w:rPr>
        <w:t>Ladenson</w:t>
      </w:r>
      <w:proofErr w:type="spellEnd"/>
      <w:r w:rsidRPr="007673BC">
        <w:rPr>
          <w:rFonts w:ascii="Times New Roman" w:hAnsi="Times New Roman"/>
          <w:sz w:val="20"/>
        </w:rPr>
        <w:t xml:space="preserve">, Robert F. </w:t>
      </w:r>
      <w:r w:rsidRPr="007673BC">
        <w:rPr>
          <w:rFonts w:ascii="Times New Roman" w:hAnsi="Times New Roman"/>
          <w:i/>
          <w:sz w:val="20"/>
        </w:rPr>
        <w:t>"CRITICAL ATTRIBUTES OF GOOD DUE PROCESS DECISIONS: A Guide for the Reflective Special Education Hearing Office."</w:t>
      </w:r>
      <w:r w:rsidRPr="007673BC">
        <w:rPr>
          <w:rFonts w:ascii="Times New Roman" w:hAnsi="Times New Roman"/>
          <w:sz w:val="20"/>
        </w:rPr>
        <w:t xml:space="preserve"> </w:t>
      </w:r>
      <w:proofErr w:type="gramStart"/>
      <w:r w:rsidRPr="007673BC">
        <w:rPr>
          <w:rFonts w:ascii="Times New Roman" w:hAnsi="Times New Roman"/>
          <w:sz w:val="20"/>
        </w:rPr>
        <w:t>Center for the Study of Ethics in Profession.</w:t>
      </w:r>
      <w:proofErr w:type="gramEnd"/>
      <w:r w:rsidRPr="007673BC">
        <w:rPr>
          <w:rFonts w:ascii="Times New Roman" w:hAnsi="Times New Roman"/>
          <w:sz w:val="20"/>
        </w:rPr>
        <w:t xml:space="preserve"> </w:t>
      </w:r>
      <w:proofErr w:type="gramStart"/>
      <w:r w:rsidRPr="007673BC">
        <w:rPr>
          <w:rFonts w:ascii="Times New Roman" w:hAnsi="Times New Roman"/>
          <w:sz w:val="20"/>
        </w:rPr>
        <w:t>Illinois Institute of Technology, 2011.</w:t>
      </w:r>
      <w:proofErr w:type="gramEnd"/>
      <w:r w:rsidRPr="007673BC">
        <w:rPr>
          <w:rFonts w:ascii="Times New Roman" w:hAnsi="Times New Roman"/>
          <w:sz w:val="20"/>
        </w:rPr>
        <w:t xml:space="preserve"> Web. 4 July 2011. &lt;http://ethics.iit.edu/publication/Ladenson%20Good%20Due%20Process%20Decisions.pdf&gt;.</w:t>
      </w:r>
    </w:p>
  </w:footnote>
  <w:footnote w:id="119">
    <w:p w14:paraId="36D146C9" w14:textId="77777777" w:rsidR="000C062B" w:rsidRPr="007673BC" w:rsidRDefault="000C062B" w:rsidP="000C062B">
      <w:pPr>
        <w:pStyle w:val="Footnote"/>
        <w:rPr>
          <w:rFonts w:ascii="Times New Roman" w:hAnsi="Times New Roman"/>
        </w:rPr>
      </w:pPr>
      <w:r w:rsidRPr="007673BC">
        <w:rPr>
          <w:rStyle w:val="FootnoteReference"/>
          <w:rFonts w:ascii="Times New Roman" w:hAnsi="Times New Roman"/>
        </w:rPr>
        <w:footnoteRef/>
      </w:r>
      <w:r w:rsidRPr="007673BC">
        <w:rPr>
          <w:rFonts w:ascii="Times New Roman" w:hAnsi="Times New Roman"/>
        </w:rPr>
        <w:t xml:space="preserve"> "George Bernard Shaw." BrainyQuote.com. </w:t>
      </w:r>
      <w:proofErr w:type="spellStart"/>
      <w:r w:rsidRPr="007673BC">
        <w:rPr>
          <w:rFonts w:ascii="Times New Roman" w:hAnsi="Times New Roman"/>
        </w:rPr>
        <w:t>Xplore</w:t>
      </w:r>
      <w:proofErr w:type="spellEnd"/>
      <w:r w:rsidRPr="007673BC">
        <w:rPr>
          <w:rFonts w:ascii="Times New Roman" w:hAnsi="Times New Roman"/>
        </w:rPr>
        <w:t xml:space="preserve"> Inc, 2011. 3 August. 2011. http://www.brainyquote.com/quotes/quotes/g/georgebern122785.html </w:t>
      </w:r>
    </w:p>
  </w:footnote>
  <w:footnote w:id="120">
    <w:p w14:paraId="159566C9" w14:textId="77777777" w:rsidR="000C062B" w:rsidRPr="007673BC" w:rsidRDefault="000C062B" w:rsidP="000C062B">
      <w:pPr>
        <w:pStyle w:val="FootnoteText"/>
        <w:rPr>
          <w:sz w:val="20"/>
        </w:rPr>
      </w:pPr>
      <w:r w:rsidRPr="007673BC">
        <w:rPr>
          <w:rStyle w:val="FootnoteReference"/>
          <w:rFonts w:eastAsia="Arial"/>
          <w:sz w:val="20"/>
        </w:rPr>
        <w:footnoteRef/>
      </w:r>
      <w:r w:rsidRPr="007673BC">
        <w:rPr>
          <w:sz w:val="20"/>
        </w:rPr>
        <w:t xml:space="preserve"> Barnes, E.R. (2003). </w:t>
      </w:r>
      <w:r w:rsidRPr="007673BC">
        <w:rPr>
          <w:i/>
          <w:iCs/>
          <w:sz w:val="20"/>
        </w:rPr>
        <w:t xml:space="preserve">Philosophy in </w:t>
      </w:r>
      <w:proofErr w:type="gramStart"/>
      <w:r w:rsidRPr="007673BC">
        <w:rPr>
          <w:i/>
          <w:iCs/>
          <w:sz w:val="20"/>
        </w:rPr>
        <w:t>Practice </w:t>
      </w:r>
      <w:r w:rsidRPr="007673BC">
        <w:rPr>
          <w:sz w:val="20"/>
        </w:rPr>
        <w:t>.</w:t>
      </w:r>
      <w:proofErr w:type="gramEnd"/>
      <w:r w:rsidRPr="007673BC">
        <w:rPr>
          <w:sz w:val="20"/>
        </w:rPr>
        <w:t xml:space="preserve"> Logan: Perfection Learning Corporation</w:t>
      </w:r>
    </w:p>
  </w:footnote>
  <w:footnote w:id="121">
    <w:p w14:paraId="1F94F7BA" w14:textId="77777777" w:rsidR="000C062B" w:rsidRPr="007673BC" w:rsidRDefault="000C062B" w:rsidP="000C062B">
      <w:pPr>
        <w:pStyle w:val="FootnoteText"/>
        <w:rPr>
          <w:sz w:val="20"/>
        </w:rPr>
      </w:pPr>
      <w:r w:rsidRPr="007673BC">
        <w:rPr>
          <w:rStyle w:val="FootnoteReference"/>
          <w:rFonts w:eastAsia="Arial"/>
          <w:sz w:val="20"/>
        </w:rPr>
        <w:footnoteRef/>
      </w:r>
      <w:r w:rsidRPr="007673BC">
        <w:rPr>
          <w:sz w:val="20"/>
        </w:rPr>
        <w:t xml:space="preserve"> "Due Process of Law." </w:t>
      </w:r>
      <w:r w:rsidRPr="007673BC">
        <w:rPr>
          <w:sz w:val="20"/>
          <w:u w:val="single"/>
        </w:rPr>
        <w:t>West's Encyclopedia of American Law, edition 2</w:t>
      </w:r>
      <w:r w:rsidRPr="007673BC">
        <w:rPr>
          <w:sz w:val="20"/>
        </w:rPr>
        <w:t>. 2008. The Gale Group 2 Aug. 2011 </w:t>
      </w:r>
      <w:hyperlink r:id="rId3" w:history="1">
        <w:r w:rsidRPr="007673BC">
          <w:rPr>
            <w:rStyle w:val="Hyperlink"/>
            <w:sz w:val="20"/>
          </w:rPr>
          <w:t>http://legal-dictionary.thefreedictionary.com/Due+Process+of+Law</w:t>
        </w:r>
      </w:hyperlink>
    </w:p>
  </w:footnote>
  <w:footnote w:id="122">
    <w:p w14:paraId="30F051B8" w14:textId="77777777" w:rsidR="000C062B" w:rsidRPr="007673BC" w:rsidRDefault="000C062B" w:rsidP="000C062B">
      <w:pPr>
        <w:pStyle w:val="Footnote"/>
        <w:rPr>
          <w:rFonts w:ascii="Times New Roman" w:hAnsi="Times New Roman"/>
        </w:rPr>
      </w:pPr>
      <w:r w:rsidRPr="007673BC">
        <w:rPr>
          <w:rStyle w:val="FootnoteReference"/>
          <w:rFonts w:ascii="Times New Roman" w:hAnsi="Times New Roman"/>
        </w:rPr>
        <w:footnoteRef/>
      </w:r>
      <w:r w:rsidRPr="007673BC">
        <w:rPr>
          <w:rFonts w:ascii="Times New Roman" w:hAnsi="Times New Roman"/>
        </w:rPr>
        <w:t xml:space="preserve"> "</w:t>
      </w:r>
      <w:proofErr w:type="gramStart"/>
      <w:r w:rsidRPr="007673BC">
        <w:rPr>
          <w:rFonts w:ascii="Times New Roman" w:hAnsi="Times New Roman"/>
        </w:rPr>
        <w:t>discover</w:t>
      </w:r>
      <w:proofErr w:type="gramEnd"/>
      <w:r w:rsidRPr="007673BC">
        <w:rPr>
          <w:rFonts w:ascii="Times New Roman" w:hAnsi="Times New Roman"/>
        </w:rPr>
        <w:t>." </w:t>
      </w:r>
      <w:r w:rsidRPr="007673BC">
        <w:rPr>
          <w:rFonts w:ascii="Times New Roman" w:hAnsi="Times New Roman"/>
          <w:i/>
        </w:rPr>
        <w:t>Dictionary.com Unabridged</w:t>
      </w:r>
      <w:r w:rsidRPr="007673BC">
        <w:rPr>
          <w:rFonts w:ascii="Times New Roman" w:hAnsi="Times New Roman"/>
        </w:rPr>
        <w:t xml:space="preserve">. Random House, Inc. 02 Aug. 2011. </w:t>
      </w:r>
      <w:proofErr w:type="gramStart"/>
      <w:r w:rsidRPr="007673BC">
        <w:rPr>
          <w:rFonts w:ascii="Times New Roman" w:hAnsi="Times New Roman"/>
        </w:rPr>
        <w:t>&lt;Dictionary.com </w:t>
      </w:r>
      <w:hyperlink r:id="rId4" w:history="1">
        <w:r w:rsidRPr="007673BC">
          <w:rPr>
            <w:rStyle w:val="Hyperlink"/>
            <w:rFonts w:ascii="Times New Roman" w:hAnsi="Times New Roman"/>
          </w:rPr>
          <w:t>http://dictionary.reference.com/browse/discover</w:t>
        </w:r>
      </w:hyperlink>
      <w:r w:rsidRPr="007673BC">
        <w:rPr>
          <w:rFonts w:ascii="Times New Roman" w:hAnsi="Times New Roman"/>
        </w:rPr>
        <w:t>&gt;.</w:t>
      </w:r>
      <w:proofErr w:type="gramEnd"/>
    </w:p>
  </w:footnote>
  <w:footnote w:id="123">
    <w:p w14:paraId="0E7BCDB3" w14:textId="77777777" w:rsidR="000C062B" w:rsidRPr="007673BC" w:rsidRDefault="000C062B" w:rsidP="000C062B">
      <w:pPr>
        <w:pStyle w:val="Footnote"/>
        <w:rPr>
          <w:rFonts w:ascii="Times New Roman" w:hAnsi="Times New Roman"/>
        </w:rPr>
      </w:pPr>
      <w:r w:rsidRPr="007673BC">
        <w:rPr>
          <w:rStyle w:val="FootnoteReference"/>
          <w:rFonts w:ascii="Times New Roman" w:hAnsi="Times New Roman"/>
        </w:rPr>
        <w:footnoteRef/>
      </w:r>
      <w:r w:rsidRPr="007673BC">
        <w:rPr>
          <w:rFonts w:ascii="Times New Roman" w:hAnsi="Times New Roman"/>
        </w:rPr>
        <w:t xml:space="preserve"> "</w:t>
      </w:r>
      <w:proofErr w:type="gramStart"/>
      <w:r w:rsidRPr="007673BC">
        <w:rPr>
          <w:rFonts w:ascii="Times New Roman" w:hAnsi="Times New Roman"/>
        </w:rPr>
        <w:t>fact</w:t>
      </w:r>
      <w:proofErr w:type="gramEnd"/>
      <w:r w:rsidRPr="007673BC">
        <w:rPr>
          <w:rFonts w:ascii="Times New Roman" w:hAnsi="Times New Roman"/>
        </w:rPr>
        <w:t>." </w:t>
      </w:r>
      <w:r w:rsidRPr="007673BC">
        <w:rPr>
          <w:rFonts w:ascii="Times New Roman" w:hAnsi="Times New Roman"/>
          <w:i/>
        </w:rPr>
        <w:t>Dictionary.com Unabridged</w:t>
      </w:r>
      <w:r w:rsidRPr="007673BC">
        <w:rPr>
          <w:rFonts w:ascii="Times New Roman" w:hAnsi="Times New Roman"/>
        </w:rPr>
        <w:t xml:space="preserve">. Random House, Inc. 02 Aug. 2011. </w:t>
      </w:r>
      <w:proofErr w:type="gramStart"/>
      <w:r w:rsidRPr="007673BC">
        <w:rPr>
          <w:rFonts w:ascii="Times New Roman" w:hAnsi="Times New Roman"/>
        </w:rPr>
        <w:t>&lt;Dictionary.com </w:t>
      </w:r>
      <w:hyperlink r:id="rId5" w:history="1">
        <w:r w:rsidRPr="007673BC">
          <w:rPr>
            <w:rStyle w:val="Hyperlink"/>
            <w:rFonts w:ascii="Times New Roman" w:hAnsi="Times New Roman"/>
          </w:rPr>
          <w:t>http://dictionary.reference.com/browse/fact</w:t>
        </w:r>
      </w:hyperlink>
      <w:r w:rsidRPr="007673BC">
        <w:rPr>
          <w:rFonts w:ascii="Times New Roman" w:hAnsi="Times New Roman"/>
        </w:rPr>
        <w:t>&gt;.</w:t>
      </w:r>
      <w:proofErr w:type="gramEnd"/>
    </w:p>
  </w:footnote>
  <w:footnote w:id="124">
    <w:p w14:paraId="3E8EF4F0" w14:textId="77777777" w:rsidR="000C062B" w:rsidRPr="007673BC" w:rsidRDefault="000C062B" w:rsidP="000C062B">
      <w:pPr>
        <w:pStyle w:val="Footnote"/>
        <w:rPr>
          <w:rFonts w:ascii="Times New Roman" w:hAnsi="Times New Roman"/>
        </w:rPr>
      </w:pPr>
      <w:r w:rsidRPr="007673BC">
        <w:rPr>
          <w:rStyle w:val="FootnoteReference"/>
          <w:rFonts w:ascii="Times New Roman" w:hAnsi="Times New Roman"/>
        </w:rPr>
        <w:footnoteRef/>
      </w:r>
      <w:r w:rsidRPr="007673BC">
        <w:rPr>
          <w:rFonts w:ascii="Times New Roman" w:hAnsi="Times New Roman"/>
        </w:rPr>
        <w:t xml:space="preserve"> Haines, William. "</w:t>
      </w:r>
      <w:proofErr w:type="gramStart"/>
      <w:r w:rsidRPr="007673BC">
        <w:rPr>
          <w:rFonts w:ascii="Times New Roman" w:hAnsi="Times New Roman"/>
        </w:rPr>
        <w:t>Consequentialism .</w:t>
      </w:r>
      <w:proofErr w:type="gramEnd"/>
      <w:r w:rsidRPr="007673BC">
        <w:rPr>
          <w:rFonts w:ascii="Times New Roman" w:hAnsi="Times New Roman"/>
        </w:rPr>
        <w:t>" </w:t>
      </w:r>
      <w:proofErr w:type="gramStart"/>
      <w:r w:rsidRPr="007673BC">
        <w:rPr>
          <w:rFonts w:ascii="Times New Roman" w:hAnsi="Times New Roman"/>
          <w:i/>
        </w:rPr>
        <w:t>Internet Encyclopedia of Philosophy</w:t>
      </w:r>
      <w:r w:rsidRPr="007673BC">
        <w:rPr>
          <w:rFonts w:ascii="Times New Roman" w:hAnsi="Times New Roman"/>
        </w:rPr>
        <w:t>.</w:t>
      </w:r>
      <w:proofErr w:type="gramEnd"/>
      <w:r w:rsidRPr="007673BC">
        <w:rPr>
          <w:rFonts w:ascii="Times New Roman" w:hAnsi="Times New Roman"/>
        </w:rPr>
        <w:t xml:space="preserve"> 24 Mar. 2006. Web. 02 Aug. 2011. &lt;http://www.iep.utm.edu/conseque/&gt;.</w:t>
      </w:r>
    </w:p>
  </w:footnote>
  <w:footnote w:id="125">
    <w:p w14:paraId="0D577BC6" w14:textId="77777777" w:rsidR="000C062B" w:rsidRPr="007673BC" w:rsidRDefault="000C062B" w:rsidP="000C062B">
      <w:pPr>
        <w:pStyle w:val="FootnoteText"/>
        <w:rPr>
          <w:sz w:val="20"/>
        </w:rPr>
      </w:pPr>
      <w:r w:rsidRPr="007673BC">
        <w:rPr>
          <w:rStyle w:val="FootnoteReference"/>
          <w:rFonts w:eastAsia="Arial"/>
          <w:sz w:val="20"/>
        </w:rPr>
        <w:footnoteRef/>
      </w:r>
      <w:r w:rsidRPr="007673BC">
        <w:rPr>
          <w:sz w:val="20"/>
        </w:rPr>
        <w:t xml:space="preserve"> Kilpatrick, James. "Cite Miranda And Go </w:t>
      </w:r>
      <w:proofErr w:type="spellStart"/>
      <w:r w:rsidRPr="007673BC">
        <w:rPr>
          <w:sz w:val="20"/>
        </w:rPr>
        <w:t>Free."</w:t>
      </w:r>
      <w:r w:rsidRPr="007673BC">
        <w:rPr>
          <w:i/>
          <w:iCs/>
          <w:sz w:val="20"/>
        </w:rPr>
        <w:t>Sarasota</w:t>
      </w:r>
      <w:proofErr w:type="spellEnd"/>
      <w:r w:rsidRPr="007673BC">
        <w:rPr>
          <w:i/>
          <w:iCs/>
          <w:sz w:val="20"/>
        </w:rPr>
        <w:t xml:space="preserve"> Journal</w:t>
      </w:r>
      <w:r w:rsidRPr="007673BC">
        <w:rPr>
          <w:sz w:val="20"/>
        </w:rPr>
        <w:t> 24 May 1968: 68. Web. 1 Aug 2011. &lt;http://news.google.com/newspapers</w:t>
      </w:r>
      <w:proofErr w:type="gramStart"/>
      <w:r w:rsidRPr="007673BC">
        <w:rPr>
          <w:sz w:val="20"/>
        </w:rPr>
        <w:t>?id</w:t>
      </w:r>
      <w:proofErr w:type="gramEnd"/>
      <w:r w:rsidRPr="007673BC">
        <w:rPr>
          <w:sz w:val="20"/>
        </w:rPr>
        <w:t>=mDIjAAAAIBAJ&amp;pg=4156%2C4467268&gt;.</w:t>
      </w:r>
    </w:p>
  </w:footnote>
  <w:footnote w:id="126">
    <w:p w14:paraId="70341393" w14:textId="77777777" w:rsidR="000C062B" w:rsidRPr="007673BC" w:rsidRDefault="000C062B" w:rsidP="000C062B">
      <w:pPr>
        <w:pStyle w:val="FootnoteText"/>
        <w:rPr>
          <w:sz w:val="20"/>
        </w:rPr>
      </w:pPr>
      <w:r w:rsidRPr="007673BC">
        <w:rPr>
          <w:rStyle w:val="FootnoteReference"/>
          <w:rFonts w:eastAsia="Arial"/>
          <w:sz w:val="20"/>
        </w:rPr>
        <w:footnoteRef/>
      </w:r>
      <w:r w:rsidRPr="007673BC">
        <w:rPr>
          <w:sz w:val="20"/>
        </w:rPr>
        <w:t xml:space="preserve"> </w:t>
      </w:r>
      <w:r w:rsidRPr="007673BC">
        <w:rPr>
          <w:rStyle w:val="apple-style-span"/>
          <w:spacing w:val="30"/>
          <w:sz w:val="20"/>
          <w:szCs w:val="18"/>
        </w:rPr>
        <w:t>Ibid</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6BEE164"/>
    <w:lvl w:ilvl="0">
      <w:start w:val="1"/>
      <w:numFmt w:val="bullet"/>
      <w:pStyle w:val="Heading3Char"/>
      <w:lvlText w:val=""/>
      <w:lvlJc w:val="left"/>
      <w:pPr>
        <w:tabs>
          <w:tab w:val="num" w:pos="0"/>
        </w:tabs>
        <w:ind w:left="0" w:firstLine="0"/>
      </w:pPr>
      <w:rPr>
        <w:rFonts w:ascii="Symbol" w:hAnsi="Symbol" w:hint="default"/>
      </w:rPr>
    </w:lvl>
    <w:lvl w:ilvl="1">
      <w:start w:val="1"/>
      <w:numFmt w:val="bullet"/>
      <w:pStyle w:val="TOC4"/>
      <w:lvlText w:val=""/>
      <w:lvlJc w:val="left"/>
      <w:pPr>
        <w:tabs>
          <w:tab w:val="num" w:pos="720"/>
        </w:tabs>
        <w:ind w:left="1080" w:hanging="360"/>
      </w:pPr>
      <w:rPr>
        <w:rFonts w:ascii="Symbol" w:hAnsi="Symbol" w:hint="default"/>
      </w:rPr>
    </w:lvl>
    <w:lvl w:ilvl="2">
      <w:start w:val="1"/>
      <w:numFmt w:val="bullet"/>
      <w:pStyle w:val="Heading4Char"/>
      <w:lvlText w:val="o"/>
      <w:lvlJc w:val="left"/>
      <w:pPr>
        <w:tabs>
          <w:tab w:val="num" w:pos="1440"/>
        </w:tabs>
        <w:ind w:left="1800" w:hanging="360"/>
      </w:pPr>
      <w:rPr>
        <w:rFonts w:ascii="Courier New" w:hAnsi="Courier New" w:hint="default"/>
      </w:rPr>
    </w:lvl>
    <w:lvl w:ilvl="3">
      <w:start w:val="1"/>
      <w:numFmt w:val="bullet"/>
      <w:pStyle w:val="Heading5Char"/>
      <w:lvlText w:val=""/>
      <w:lvlJc w:val="left"/>
      <w:pPr>
        <w:tabs>
          <w:tab w:val="num" w:pos="2160"/>
        </w:tabs>
        <w:ind w:left="2520" w:hanging="360"/>
      </w:pPr>
      <w:rPr>
        <w:rFonts w:ascii="Wingdings" w:hAnsi="Wingdings" w:hint="default"/>
      </w:rPr>
    </w:lvl>
    <w:lvl w:ilvl="4">
      <w:start w:val="1"/>
      <w:numFmt w:val="bullet"/>
      <w:pStyle w:val="Heading6Char"/>
      <w:lvlText w:val=""/>
      <w:lvlJc w:val="left"/>
      <w:pPr>
        <w:tabs>
          <w:tab w:val="num" w:pos="2880"/>
        </w:tabs>
        <w:ind w:left="3240" w:hanging="360"/>
      </w:pPr>
      <w:rPr>
        <w:rFonts w:ascii="Wingdings" w:hAnsi="Wingdings" w:hint="default"/>
      </w:rPr>
    </w:lvl>
    <w:lvl w:ilvl="5">
      <w:start w:val="1"/>
      <w:numFmt w:val="bullet"/>
      <w:pStyle w:val="ChapterHeader"/>
      <w:lvlText w:val=""/>
      <w:lvlJc w:val="left"/>
      <w:pPr>
        <w:tabs>
          <w:tab w:val="num" w:pos="3600"/>
        </w:tabs>
        <w:ind w:left="3960" w:hanging="360"/>
      </w:pPr>
      <w:rPr>
        <w:rFonts w:ascii="Symbol" w:hAnsi="Symbol" w:hint="default"/>
      </w:rPr>
    </w:lvl>
    <w:lvl w:ilvl="6">
      <w:start w:val="1"/>
      <w:numFmt w:val="bullet"/>
      <w:pStyle w:val="chapterheadersubtitlea"/>
      <w:lvlText w:val="o"/>
      <w:lvlJc w:val="left"/>
      <w:pPr>
        <w:tabs>
          <w:tab w:val="num" w:pos="4320"/>
        </w:tabs>
        <w:ind w:left="4680" w:hanging="360"/>
      </w:pPr>
      <w:rPr>
        <w:rFonts w:ascii="Courier New" w:hAnsi="Courier New" w:hint="default"/>
      </w:rPr>
    </w:lvl>
    <w:lvl w:ilvl="7">
      <w:start w:val="1"/>
      <w:numFmt w:val="bullet"/>
      <w:pStyle w:val="chapterheadersubtitleb"/>
      <w:lvlText w:val=""/>
      <w:lvlJc w:val="left"/>
      <w:pPr>
        <w:tabs>
          <w:tab w:val="num" w:pos="5040"/>
        </w:tabs>
        <w:ind w:left="5400" w:hanging="360"/>
      </w:pPr>
      <w:rPr>
        <w:rFonts w:ascii="Wingdings" w:hAnsi="Wingdings" w:hint="default"/>
      </w:rPr>
    </w:lvl>
    <w:lvl w:ilvl="8">
      <w:start w:val="1"/>
      <w:numFmt w:val="bullet"/>
      <w:pStyle w:val="RBarticle"/>
      <w:lvlText w:val=""/>
      <w:lvlJc w:val="left"/>
      <w:pPr>
        <w:tabs>
          <w:tab w:val="num" w:pos="5760"/>
        </w:tabs>
        <w:ind w:left="6120" w:hanging="360"/>
      </w:pPr>
      <w:rPr>
        <w:rFonts w:ascii="Wingdings" w:hAnsi="Wingdings" w:hint="default"/>
      </w:rPr>
    </w:lvl>
  </w:abstractNum>
  <w:abstractNum w:abstractNumId="1">
    <w:nsid w:val="00000001"/>
    <w:multiLevelType w:val="multilevel"/>
    <w:tmpl w:val="894EE873"/>
    <w:lvl w:ilvl="0">
      <w:start w:val="2"/>
      <w:numFmt w:val="upperRoman"/>
      <w:lvlText w:val="%1."/>
      <w:lvlJc w:val="left"/>
      <w:pPr>
        <w:tabs>
          <w:tab w:val="num" w:pos="240"/>
        </w:tabs>
        <w:ind w:left="240" w:firstLine="0"/>
      </w:pPr>
      <w:rPr>
        <w:rFonts w:hint="default"/>
        <w:position w:val="0"/>
      </w:rPr>
    </w:lvl>
    <w:lvl w:ilvl="1">
      <w:start w:val="1"/>
      <w:numFmt w:val="upperLetter"/>
      <w:lvlText w:val="%2."/>
      <w:lvlJc w:val="left"/>
      <w:pPr>
        <w:tabs>
          <w:tab w:val="num" w:pos="240"/>
        </w:tabs>
        <w:ind w:left="240" w:firstLine="360"/>
      </w:pPr>
      <w:rPr>
        <w:rFonts w:hint="default"/>
        <w:position w:val="0"/>
      </w:rPr>
    </w:lvl>
    <w:lvl w:ilvl="2">
      <w:start w:val="1"/>
      <w:numFmt w:val="decimal"/>
      <w:isLgl/>
      <w:lvlText w:val="%3."/>
      <w:lvlJc w:val="left"/>
      <w:pPr>
        <w:tabs>
          <w:tab w:val="num" w:pos="240"/>
        </w:tabs>
        <w:ind w:left="240" w:firstLine="720"/>
      </w:pPr>
      <w:rPr>
        <w:rFonts w:hint="default"/>
        <w:position w:val="0"/>
      </w:rPr>
    </w:lvl>
    <w:lvl w:ilvl="3">
      <w:start w:val="1"/>
      <w:numFmt w:val="lowerLetter"/>
      <w:lvlText w:val="%4)"/>
      <w:lvlJc w:val="left"/>
      <w:pPr>
        <w:tabs>
          <w:tab w:val="num" w:pos="240"/>
        </w:tabs>
        <w:ind w:left="240" w:firstLine="1080"/>
      </w:pPr>
      <w:rPr>
        <w:rFonts w:hint="default"/>
        <w:position w:val="0"/>
      </w:rPr>
    </w:lvl>
    <w:lvl w:ilvl="4">
      <w:start w:val="1"/>
      <w:numFmt w:val="decimal"/>
      <w:isLgl/>
      <w:lvlText w:val="(%5)"/>
      <w:lvlJc w:val="left"/>
      <w:pPr>
        <w:tabs>
          <w:tab w:val="num" w:pos="240"/>
        </w:tabs>
        <w:ind w:left="240" w:firstLine="1440"/>
      </w:pPr>
      <w:rPr>
        <w:rFonts w:hint="default"/>
        <w:position w:val="0"/>
      </w:rPr>
    </w:lvl>
    <w:lvl w:ilvl="5">
      <w:start w:val="1"/>
      <w:numFmt w:val="lowerLetter"/>
      <w:lvlText w:val="(%6)"/>
      <w:lvlJc w:val="left"/>
      <w:pPr>
        <w:tabs>
          <w:tab w:val="num" w:pos="240"/>
        </w:tabs>
        <w:ind w:left="240" w:firstLine="1908"/>
      </w:pPr>
      <w:rPr>
        <w:rFonts w:hint="default"/>
        <w:position w:val="0"/>
      </w:rPr>
    </w:lvl>
    <w:lvl w:ilvl="6">
      <w:start w:val="1"/>
      <w:numFmt w:val="lowerRoman"/>
      <w:lvlText w:val="%7)"/>
      <w:lvlJc w:val="left"/>
      <w:pPr>
        <w:tabs>
          <w:tab w:val="num" w:pos="240"/>
        </w:tabs>
        <w:ind w:left="240" w:firstLine="2376"/>
      </w:pPr>
      <w:rPr>
        <w:rFonts w:hint="default"/>
        <w:position w:val="0"/>
      </w:rPr>
    </w:lvl>
    <w:lvl w:ilvl="7">
      <w:start w:val="1"/>
      <w:numFmt w:val="decimal"/>
      <w:isLgl/>
      <w:lvlText w:val="(%8)"/>
      <w:lvlJc w:val="left"/>
      <w:pPr>
        <w:tabs>
          <w:tab w:val="num" w:pos="240"/>
        </w:tabs>
        <w:ind w:left="240" w:firstLine="2736"/>
      </w:pPr>
      <w:rPr>
        <w:rFonts w:hint="default"/>
        <w:position w:val="0"/>
      </w:rPr>
    </w:lvl>
    <w:lvl w:ilvl="8">
      <w:start w:val="1"/>
      <w:numFmt w:val="lowerLetter"/>
      <w:lvlText w:val="(%9)"/>
      <w:lvlJc w:val="left"/>
      <w:pPr>
        <w:tabs>
          <w:tab w:val="num" w:pos="240"/>
        </w:tabs>
        <w:ind w:left="240" w:firstLine="3204"/>
      </w:pPr>
      <w:rPr>
        <w:rFonts w:hint="default"/>
        <w:position w:val="0"/>
      </w:rPr>
    </w:lvl>
  </w:abstractNum>
  <w:abstractNum w:abstractNumId="2">
    <w:nsid w:val="00000002"/>
    <w:multiLevelType w:val="multilevel"/>
    <w:tmpl w:val="894EE874"/>
    <w:lvl w:ilvl="0">
      <w:start w:val="1"/>
      <w:numFmt w:val="upperLetter"/>
      <w:lvlText w:val="%1."/>
      <w:lvlJc w:val="left"/>
      <w:pPr>
        <w:tabs>
          <w:tab w:val="num" w:pos="307"/>
        </w:tabs>
        <w:ind w:left="307" w:firstLine="0"/>
      </w:pPr>
      <w:rPr>
        <w:rFonts w:hint="default"/>
        <w:position w:val="0"/>
      </w:rPr>
    </w:lvl>
    <w:lvl w:ilvl="1">
      <w:start w:val="1"/>
      <w:numFmt w:val="upperLetter"/>
      <w:lvlText w:val="%2."/>
      <w:lvlJc w:val="left"/>
      <w:pPr>
        <w:tabs>
          <w:tab w:val="num" w:pos="307"/>
        </w:tabs>
        <w:ind w:left="307" w:firstLine="720"/>
      </w:pPr>
      <w:rPr>
        <w:rFonts w:hint="default"/>
        <w:position w:val="0"/>
      </w:rPr>
    </w:lvl>
    <w:lvl w:ilvl="2">
      <w:start w:val="1"/>
      <w:numFmt w:val="upperLetter"/>
      <w:lvlText w:val="%3."/>
      <w:lvlJc w:val="left"/>
      <w:pPr>
        <w:tabs>
          <w:tab w:val="num" w:pos="307"/>
        </w:tabs>
        <w:ind w:left="307" w:firstLine="1440"/>
      </w:pPr>
      <w:rPr>
        <w:rFonts w:hint="default"/>
        <w:position w:val="0"/>
      </w:rPr>
    </w:lvl>
    <w:lvl w:ilvl="3">
      <w:start w:val="1"/>
      <w:numFmt w:val="upperLetter"/>
      <w:lvlText w:val="%4."/>
      <w:lvlJc w:val="left"/>
      <w:pPr>
        <w:tabs>
          <w:tab w:val="num" w:pos="307"/>
        </w:tabs>
        <w:ind w:left="307" w:firstLine="2160"/>
      </w:pPr>
      <w:rPr>
        <w:rFonts w:hint="default"/>
        <w:position w:val="0"/>
      </w:rPr>
    </w:lvl>
    <w:lvl w:ilvl="4">
      <w:start w:val="1"/>
      <w:numFmt w:val="upperLetter"/>
      <w:lvlText w:val="%5."/>
      <w:lvlJc w:val="left"/>
      <w:pPr>
        <w:tabs>
          <w:tab w:val="num" w:pos="307"/>
        </w:tabs>
        <w:ind w:left="307" w:firstLine="2880"/>
      </w:pPr>
      <w:rPr>
        <w:rFonts w:hint="default"/>
        <w:position w:val="0"/>
      </w:rPr>
    </w:lvl>
    <w:lvl w:ilvl="5">
      <w:start w:val="1"/>
      <w:numFmt w:val="upperLetter"/>
      <w:lvlText w:val="%6."/>
      <w:lvlJc w:val="left"/>
      <w:pPr>
        <w:tabs>
          <w:tab w:val="num" w:pos="307"/>
        </w:tabs>
        <w:ind w:left="307" w:firstLine="3600"/>
      </w:pPr>
      <w:rPr>
        <w:rFonts w:hint="default"/>
        <w:position w:val="0"/>
      </w:rPr>
    </w:lvl>
    <w:lvl w:ilvl="6">
      <w:start w:val="1"/>
      <w:numFmt w:val="upperLetter"/>
      <w:lvlText w:val="%7."/>
      <w:lvlJc w:val="left"/>
      <w:pPr>
        <w:tabs>
          <w:tab w:val="num" w:pos="307"/>
        </w:tabs>
        <w:ind w:left="307" w:firstLine="4320"/>
      </w:pPr>
      <w:rPr>
        <w:rFonts w:hint="default"/>
        <w:position w:val="0"/>
      </w:rPr>
    </w:lvl>
    <w:lvl w:ilvl="7">
      <w:start w:val="1"/>
      <w:numFmt w:val="upperLetter"/>
      <w:lvlText w:val="%8."/>
      <w:lvlJc w:val="left"/>
      <w:pPr>
        <w:tabs>
          <w:tab w:val="num" w:pos="307"/>
        </w:tabs>
        <w:ind w:left="307" w:firstLine="5040"/>
      </w:pPr>
      <w:rPr>
        <w:rFonts w:hint="default"/>
        <w:position w:val="0"/>
      </w:rPr>
    </w:lvl>
    <w:lvl w:ilvl="8">
      <w:start w:val="1"/>
      <w:numFmt w:val="upperLetter"/>
      <w:lvlText w:val="%9."/>
      <w:lvlJc w:val="left"/>
      <w:pPr>
        <w:tabs>
          <w:tab w:val="num" w:pos="307"/>
        </w:tabs>
        <w:ind w:left="307" w:firstLine="5760"/>
      </w:pPr>
      <w:rPr>
        <w:rFonts w:hint="default"/>
        <w:position w:val="0"/>
      </w:rPr>
    </w:lvl>
  </w:abstractNum>
  <w:abstractNum w:abstractNumId="3">
    <w:nsid w:val="00000003"/>
    <w:multiLevelType w:val="multilevel"/>
    <w:tmpl w:val="894EE875"/>
    <w:lvl w:ilvl="0">
      <w:start w:val="2"/>
      <w:numFmt w:val="decimal"/>
      <w:isLgl/>
      <w:lvlText w:val="%1)"/>
      <w:lvlJc w:val="left"/>
      <w:pPr>
        <w:tabs>
          <w:tab w:val="num" w:pos="280"/>
        </w:tabs>
        <w:ind w:left="280" w:firstLine="0"/>
      </w:pPr>
      <w:rPr>
        <w:rFonts w:hint="default"/>
        <w:position w:val="0"/>
      </w:rPr>
    </w:lvl>
    <w:lvl w:ilvl="1">
      <w:start w:val="1"/>
      <w:numFmt w:val="decimal"/>
      <w:isLgl/>
      <w:lvlText w:val="%2)"/>
      <w:lvlJc w:val="left"/>
      <w:pPr>
        <w:tabs>
          <w:tab w:val="num" w:pos="280"/>
        </w:tabs>
        <w:ind w:left="280" w:firstLine="720"/>
      </w:pPr>
      <w:rPr>
        <w:rFonts w:hint="default"/>
        <w:position w:val="0"/>
      </w:rPr>
    </w:lvl>
    <w:lvl w:ilvl="2">
      <w:start w:val="1"/>
      <w:numFmt w:val="decimal"/>
      <w:isLgl/>
      <w:lvlText w:val="%3)"/>
      <w:lvlJc w:val="left"/>
      <w:pPr>
        <w:tabs>
          <w:tab w:val="num" w:pos="280"/>
        </w:tabs>
        <w:ind w:left="280" w:firstLine="1440"/>
      </w:pPr>
      <w:rPr>
        <w:rFonts w:hint="default"/>
        <w:position w:val="0"/>
      </w:rPr>
    </w:lvl>
    <w:lvl w:ilvl="3">
      <w:start w:val="1"/>
      <w:numFmt w:val="decimal"/>
      <w:isLgl/>
      <w:lvlText w:val="%4)"/>
      <w:lvlJc w:val="left"/>
      <w:pPr>
        <w:tabs>
          <w:tab w:val="num" w:pos="280"/>
        </w:tabs>
        <w:ind w:left="280" w:firstLine="2160"/>
      </w:pPr>
      <w:rPr>
        <w:rFonts w:hint="default"/>
        <w:position w:val="0"/>
      </w:rPr>
    </w:lvl>
    <w:lvl w:ilvl="4">
      <w:start w:val="1"/>
      <w:numFmt w:val="decimal"/>
      <w:isLgl/>
      <w:lvlText w:val="%5)"/>
      <w:lvlJc w:val="left"/>
      <w:pPr>
        <w:tabs>
          <w:tab w:val="num" w:pos="280"/>
        </w:tabs>
        <w:ind w:left="280" w:firstLine="2880"/>
      </w:pPr>
      <w:rPr>
        <w:rFonts w:hint="default"/>
        <w:position w:val="0"/>
      </w:rPr>
    </w:lvl>
    <w:lvl w:ilvl="5">
      <w:start w:val="1"/>
      <w:numFmt w:val="decimal"/>
      <w:isLgl/>
      <w:lvlText w:val="%6)"/>
      <w:lvlJc w:val="left"/>
      <w:pPr>
        <w:tabs>
          <w:tab w:val="num" w:pos="280"/>
        </w:tabs>
        <w:ind w:left="280" w:firstLine="3600"/>
      </w:pPr>
      <w:rPr>
        <w:rFonts w:hint="default"/>
        <w:position w:val="0"/>
      </w:rPr>
    </w:lvl>
    <w:lvl w:ilvl="6">
      <w:start w:val="1"/>
      <w:numFmt w:val="decimal"/>
      <w:isLgl/>
      <w:lvlText w:val="%7)"/>
      <w:lvlJc w:val="left"/>
      <w:pPr>
        <w:tabs>
          <w:tab w:val="num" w:pos="280"/>
        </w:tabs>
        <w:ind w:left="280" w:firstLine="4320"/>
      </w:pPr>
      <w:rPr>
        <w:rFonts w:hint="default"/>
        <w:position w:val="0"/>
      </w:rPr>
    </w:lvl>
    <w:lvl w:ilvl="7">
      <w:start w:val="1"/>
      <w:numFmt w:val="decimal"/>
      <w:isLgl/>
      <w:lvlText w:val="%8)"/>
      <w:lvlJc w:val="left"/>
      <w:pPr>
        <w:tabs>
          <w:tab w:val="num" w:pos="280"/>
        </w:tabs>
        <w:ind w:left="280" w:firstLine="5040"/>
      </w:pPr>
      <w:rPr>
        <w:rFonts w:hint="default"/>
        <w:position w:val="0"/>
      </w:rPr>
    </w:lvl>
    <w:lvl w:ilvl="8">
      <w:start w:val="1"/>
      <w:numFmt w:val="decimal"/>
      <w:isLgl/>
      <w:lvlText w:val="%9)"/>
      <w:lvlJc w:val="left"/>
      <w:pPr>
        <w:tabs>
          <w:tab w:val="num" w:pos="280"/>
        </w:tabs>
        <w:ind w:left="280" w:firstLine="5760"/>
      </w:pPr>
      <w:rPr>
        <w:rFonts w:hint="default"/>
        <w:position w:val="0"/>
      </w:rPr>
    </w:lvl>
  </w:abstractNum>
  <w:abstractNum w:abstractNumId="4">
    <w:nsid w:val="00000004"/>
    <w:multiLevelType w:val="multilevel"/>
    <w:tmpl w:val="894EE876"/>
    <w:lvl w:ilvl="0">
      <w:start w:val="1"/>
      <w:numFmt w:val="bullet"/>
      <w:lvlText w:val="•"/>
      <w:lvlJc w:val="left"/>
      <w:pPr>
        <w:tabs>
          <w:tab w:val="num" w:pos="180"/>
        </w:tabs>
        <w:ind w:left="180" w:firstLine="0"/>
      </w:pPr>
      <w:rPr>
        <w:rFonts w:hint="default"/>
        <w:position w:val="-2"/>
      </w:rPr>
    </w:lvl>
    <w:lvl w:ilvl="1">
      <w:start w:val="1"/>
      <w:numFmt w:val="bullet"/>
      <w:lvlText w:val="•"/>
      <w:lvlJc w:val="left"/>
      <w:pPr>
        <w:tabs>
          <w:tab w:val="num" w:pos="180"/>
        </w:tabs>
        <w:ind w:left="180" w:firstLine="360"/>
      </w:pPr>
      <w:rPr>
        <w:rFonts w:hint="default"/>
        <w:position w:val="-2"/>
      </w:rPr>
    </w:lvl>
    <w:lvl w:ilvl="2">
      <w:start w:val="1"/>
      <w:numFmt w:val="bullet"/>
      <w:lvlText w:val="•"/>
      <w:lvlJc w:val="left"/>
      <w:pPr>
        <w:tabs>
          <w:tab w:val="num" w:pos="180"/>
        </w:tabs>
        <w:ind w:left="180" w:firstLine="720"/>
      </w:pPr>
      <w:rPr>
        <w:rFonts w:hint="default"/>
        <w:position w:val="-2"/>
      </w:rPr>
    </w:lvl>
    <w:lvl w:ilvl="3">
      <w:start w:val="1"/>
      <w:numFmt w:val="bullet"/>
      <w:lvlText w:val="•"/>
      <w:lvlJc w:val="left"/>
      <w:pPr>
        <w:tabs>
          <w:tab w:val="num" w:pos="180"/>
        </w:tabs>
        <w:ind w:left="180" w:firstLine="1080"/>
      </w:pPr>
      <w:rPr>
        <w:rFonts w:hint="default"/>
        <w:position w:val="-2"/>
      </w:rPr>
    </w:lvl>
    <w:lvl w:ilvl="4">
      <w:start w:val="1"/>
      <w:numFmt w:val="bullet"/>
      <w:lvlText w:val="•"/>
      <w:lvlJc w:val="left"/>
      <w:pPr>
        <w:tabs>
          <w:tab w:val="num" w:pos="180"/>
        </w:tabs>
        <w:ind w:left="180" w:firstLine="1440"/>
      </w:pPr>
      <w:rPr>
        <w:rFonts w:hint="default"/>
        <w:position w:val="-2"/>
      </w:rPr>
    </w:lvl>
    <w:lvl w:ilvl="5">
      <w:start w:val="1"/>
      <w:numFmt w:val="bullet"/>
      <w:lvlText w:val="•"/>
      <w:lvlJc w:val="left"/>
      <w:pPr>
        <w:tabs>
          <w:tab w:val="num" w:pos="180"/>
        </w:tabs>
        <w:ind w:left="180" w:firstLine="1800"/>
      </w:pPr>
      <w:rPr>
        <w:rFonts w:hint="default"/>
        <w:position w:val="-2"/>
      </w:rPr>
    </w:lvl>
    <w:lvl w:ilvl="6">
      <w:start w:val="1"/>
      <w:numFmt w:val="bullet"/>
      <w:lvlText w:val="•"/>
      <w:lvlJc w:val="left"/>
      <w:pPr>
        <w:tabs>
          <w:tab w:val="num" w:pos="180"/>
        </w:tabs>
        <w:ind w:left="180" w:firstLine="2160"/>
      </w:pPr>
      <w:rPr>
        <w:rFonts w:hint="default"/>
        <w:position w:val="-2"/>
      </w:rPr>
    </w:lvl>
    <w:lvl w:ilvl="7">
      <w:start w:val="1"/>
      <w:numFmt w:val="bullet"/>
      <w:lvlText w:val="•"/>
      <w:lvlJc w:val="left"/>
      <w:pPr>
        <w:tabs>
          <w:tab w:val="num" w:pos="180"/>
        </w:tabs>
        <w:ind w:left="180" w:firstLine="2520"/>
      </w:pPr>
      <w:rPr>
        <w:rFonts w:hint="default"/>
        <w:position w:val="-2"/>
      </w:rPr>
    </w:lvl>
    <w:lvl w:ilvl="8">
      <w:start w:val="1"/>
      <w:numFmt w:val="bullet"/>
      <w:lvlText w:val="•"/>
      <w:lvlJc w:val="left"/>
      <w:pPr>
        <w:tabs>
          <w:tab w:val="num" w:pos="180"/>
        </w:tabs>
        <w:ind w:left="180" w:firstLine="2880"/>
      </w:pPr>
      <w:rPr>
        <w:rFonts w:hint="default"/>
        <w:position w:val="-2"/>
      </w:rPr>
    </w:lvl>
  </w:abstractNum>
  <w:abstractNum w:abstractNumId="5">
    <w:nsid w:val="00000005"/>
    <w:multiLevelType w:val="multilevel"/>
    <w:tmpl w:val="894EE877"/>
    <w:numStyleLink w:val="Bullet"/>
  </w:abstractNum>
  <w:abstractNum w:abstractNumId="6">
    <w:nsid w:val="00000006"/>
    <w:multiLevelType w:val="multilevel"/>
    <w:tmpl w:val="894EE878"/>
    <w:lvl w:ilvl="0">
      <w:start w:val="2"/>
      <w:numFmt w:val="upperLetter"/>
      <w:lvlText w:val="%1."/>
      <w:lvlJc w:val="left"/>
      <w:pPr>
        <w:tabs>
          <w:tab w:val="num" w:pos="307"/>
        </w:tabs>
        <w:ind w:left="307" w:firstLine="0"/>
      </w:pPr>
      <w:rPr>
        <w:rFonts w:hint="default"/>
        <w:position w:val="0"/>
      </w:rPr>
    </w:lvl>
    <w:lvl w:ilvl="1">
      <w:start w:val="1"/>
      <w:numFmt w:val="upperLetter"/>
      <w:lvlText w:val="%2."/>
      <w:lvlJc w:val="left"/>
      <w:pPr>
        <w:tabs>
          <w:tab w:val="num" w:pos="307"/>
        </w:tabs>
        <w:ind w:left="307" w:firstLine="720"/>
      </w:pPr>
      <w:rPr>
        <w:rFonts w:hint="default"/>
        <w:position w:val="0"/>
      </w:rPr>
    </w:lvl>
    <w:lvl w:ilvl="2">
      <w:start w:val="1"/>
      <w:numFmt w:val="upperLetter"/>
      <w:lvlText w:val="%3."/>
      <w:lvlJc w:val="left"/>
      <w:pPr>
        <w:tabs>
          <w:tab w:val="num" w:pos="307"/>
        </w:tabs>
        <w:ind w:left="307" w:firstLine="1440"/>
      </w:pPr>
      <w:rPr>
        <w:rFonts w:hint="default"/>
        <w:position w:val="0"/>
      </w:rPr>
    </w:lvl>
    <w:lvl w:ilvl="3">
      <w:start w:val="1"/>
      <w:numFmt w:val="upperLetter"/>
      <w:lvlText w:val="%4."/>
      <w:lvlJc w:val="left"/>
      <w:pPr>
        <w:tabs>
          <w:tab w:val="num" w:pos="307"/>
        </w:tabs>
        <w:ind w:left="307" w:firstLine="2160"/>
      </w:pPr>
      <w:rPr>
        <w:rFonts w:hint="default"/>
        <w:position w:val="0"/>
      </w:rPr>
    </w:lvl>
    <w:lvl w:ilvl="4">
      <w:start w:val="1"/>
      <w:numFmt w:val="upperLetter"/>
      <w:lvlText w:val="%5."/>
      <w:lvlJc w:val="left"/>
      <w:pPr>
        <w:tabs>
          <w:tab w:val="num" w:pos="307"/>
        </w:tabs>
        <w:ind w:left="307" w:firstLine="2880"/>
      </w:pPr>
      <w:rPr>
        <w:rFonts w:hint="default"/>
        <w:position w:val="0"/>
      </w:rPr>
    </w:lvl>
    <w:lvl w:ilvl="5">
      <w:start w:val="1"/>
      <w:numFmt w:val="upperLetter"/>
      <w:lvlText w:val="%6."/>
      <w:lvlJc w:val="left"/>
      <w:pPr>
        <w:tabs>
          <w:tab w:val="num" w:pos="307"/>
        </w:tabs>
        <w:ind w:left="307" w:firstLine="3600"/>
      </w:pPr>
      <w:rPr>
        <w:rFonts w:hint="default"/>
        <w:position w:val="0"/>
      </w:rPr>
    </w:lvl>
    <w:lvl w:ilvl="6">
      <w:start w:val="1"/>
      <w:numFmt w:val="upperLetter"/>
      <w:lvlText w:val="%7."/>
      <w:lvlJc w:val="left"/>
      <w:pPr>
        <w:tabs>
          <w:tab w:val="num" w:pos="307"/>
        </w:tabs>
        <w:ind w:left="307" w:firstLine="4320"/>
      </w:pPr>
      <w:rPr>
        <w:rFonts w:hint="default"/>
        <w:position w:val="0"/>
      </w:rPr>
    </w:lvl>
    <w:lvl w:ilvl="7">
      <w:start w:val="1"/>
      <w:numFmt w:val="upperLetter"/>
      <w:lvlText w:val="%8."/>
      <w:lvlJc w:val="left"/>
      <w:pPr>
        <w:tabs>
          <w:tab w:val="num" w:pos="307"/>
        </w:tabs>
        <w:ind w:left="307" w:firstLine="5040"/>
      </w:pPr>
      <w:rPr>
        <w:rFonts w:hint="default"/>
        <w:position w:val="0"/>
      </w:rPr>
    </w:lvl>
    <w:lvl w:ilvl="8">
      <w:start w:val="1"/>
      <w:numFmt w:val="upperLetter"/>
      <w:lvlText w:val="%9."/>
      <w:lvlJc w:val="left"/>
      <w:pPr>
        <w:tabs>
          <w:tab w:val="num" w:pos="307"/>
        </w:tabs>
        <w:ind w:left="307" w:firstLine="5760"/>
      </w:pPr>
      <w:rPr>
        <w:rFonts w:hint="default"/>
        <w:position w:val="0"/>
      </w:rPr>
    </w:lvl>
  </w:abstractNum>
  <w:abstractNum w:abstractNumId="7">
    <w:nsid w:val="00000007"/>
    <w:multiLevelType w:val="multilevel"/>
    <w:tmpl w:val="894EE879"/>
    <w:lvl w:ilvl="0">
      <w:start w:val="1"/>
      <w:numFmt w:val="decimal"/>
      <w:isLgl/>
      <w:lvlText w:val="%1)"/>
      <w:lvlJc w:val="left"/>
      <w:pPr>
        <w:tabs>
          <w:tab w:val="num" w:pos="280"/>
        </w:tabs>
        <w:ind w:left="280" w:firstLine="0"/>
      </w:pPr>
      <w:rPr>
        <w:rFonts w:hint="default"/>
        <w:position w:val="0"/>
      </w:rPr>
    </w:lvl>
    <w:lvl w:ilvl="1">
      <w:start w:val="1"/>
      <w:numFmt w:val="decimal"/>
      <w:isLgl/>
      <w:lvlText w:val="%2)"/>
      <w:lvlJc w:val="left"/>
      <w:pPr>
        <w:tabs>
          <w:tab w:val="num" w:pos="280"/>
        </w:tabs>
        <w:ind w:left="280" w:firstLine="720"/>
      </w:pPr>
      <w:rPr>
        <w:rFonts w:hint="default"/>
        <w:position w:val="0"/>
      </w:rPr>
    </w:lvl>
    <w:lvl w:ilvl="2">
      <w:start w:val="1"/>
      <w:numFmt w:val="decimal"/>
      <w:isLgl/>
      <w:lvlText w:val="%3)"/>
      <w:lvlJc w:val="left"/>
      <w:pPr>
        <w:tabs>
          <w:tab w:val="num" w:pos="280"/>
        </w:tabs>
        <w:ind w:left="280" w:firstLine="1440"/>
      </w:pPr>
      <w:rPr>
        <w:rFonts w:hint="default"/>
        <w:position w:val="0"/>
      </w:rPr>
    </w:lvl>
    <w:lvl w:ilvl="3">
      <w:start w:val="1"/>
      <w:numFmt w:val="decimal"/>
      <w:isLgl/>
      <w:lvlText w:val="%4)"/>
      <w:lvlJc w:val="left"/>
      <w:pPr>
        <w:tabs>
          <w:tab w:val="num" w:pos="280"/>
        </w:tabs>
        <w:ind w:left="280" w:firstLine="2160"/>
      </w:pPr>
      <w:rPr>
        <w:rFonts w:hint="default"/>
        <w:position w:val="0"/>
      </w:rPr>
    </w:lvl>
    <w:lvl w:ilvl="4">
      <w:start w:val="1"/>
      <w:numFmt w:val="decimal"/>
      <w:isLgl/>
      <w:lvlText w:val="%5)"/>
      <w:lvlJc w:val="left"/>
      <w:pPr>
        <w:tabs>
          <w:tab w:val="num" w:pos="280"/>
        </w:tabs>
        <w:ind w:left="280" w:firstLine="2880"/>
      </w:pPr>
      <w:rPr>
        <w:rFonts w:hint="default"/>
        <w:position w:val="0"/>
      </w:rPr>
    </w:lvl>
    <w:lvl w:ilvl="5">
      <w:start w:val="1"/>
      <w:numFmt w:val="decimal"/>
      <w:isLgl/>
      <w:lvlText w:val="%6)"/>
      <w:lvlJc w:val="left"/>
      <w:pPr>
        <w:tabs>
          <w:tab w:val="num" w:pos="280"/>
        </w:tabs>
        <w:ind w:left="280" w:firstLine="3600"/>
      </w:pPr>
      <w:rPr>
        <w:rFonts w:hint="default"/>
        <w:position w:val="0"/>
      </w:rPr>
    </w:lvl>
    <w:lvl w:ilvl="6">
      <w:start w:val="1"/>
      <w:numFmt w:val="decimal"/>
      <w:isLgl/>
      <w:lvlText w:val="%7)"/>
      <w:lvlJc w:val="left"/>
      <w:pPr>
        <w:tabs>
          <w:tab w:val="num" w:pos="280"/>
        </w:tabs>
        <w:ind w:left="280" w:firstLine="4320"/>
      </w:pPr>
      <w:rPr>
        <w:rFonts w:hint="default"/>
        <w:position w:val="0"/>
      </w:rPr>
    </w:lvl>
    <w:lvl w:ilvl="7">
      <w:start w:val="1"/>
      <w:numFmt w:val="decimal"/>
      <w:isLgl/>
      <w:lvlText w:val="%8)"/>
      <w:lvlJc w:val="left"/>
      <w:pPr>
        <w:tabs>
          <w:tab w:val="num" w:pos="280"/>
        </w:tabs>
        <w:ind w:left="280" w:firstLine="5040"/>
      </w:pPr>
      <w:rPr>
        <w:rFonts w:hint="default"/>
        <w:position w:val="0"/>
      </w:rPr>
    </w:lvl>
    <w:lvl w:ilvl="8">
      <w:start w:val="1"/>
      <w:numFmt w:val="decimal"/>
      <w:isLgl/>
      <w:lvlText w:val="%9)"/>
      <w:lvlJc w:val="left"/>
      <w:pPr>
        <w:tabs>
          <w:tab w:val="num" w:pos="280"/>
        </w:tabs>
        <w:ind w:left="280" w:firstLine="5760"/>
      </w:pPr>
      <w:rPr>
        <w:rFonts w:hint="default"/>
        <w:position w:val="0"/>
      </w:rPr>
    </w:lvl>
  </w:abstractNum>
  <w:abstractNum w:abstractNumId="8">
    <w:nsid w:val="00000008"/>
    <w:multiLevelType w:val="multilevel"/>
    <w:tmpl w:val="894EE87A"/>
    <w:lvl w:ilvl="0">
      <w:start w:val="2"/>
      <w:numFmt w:val="decimal"/>
      <w:isLgl/>
      <w:lvlText w:val="%1)"/>
      <w:lvlJc w:val="left"/>
      <w:pPr>
        <w:tabs>
          <w:tab w:val="num" w:pos="280"/>
        </w:tabs>
        <w:ind w:left="280" w:firstLine="0"/>
      </w:pPr>
      <w:rPr>
        <w:rFonts w:hint="default"/>
        <w:position w:val="0"/>
      </w:rPr>
    </w:lvl>
    <w:lvl w:ilvl="1">
      <w:start w:val="1"/>
      <w:numFmt w:val="decimal"/>
      <w:isLgl/>
      <w:lvlText w:val="%2)"/>
      <w:lvlJc w:val="left"/>
      <w:pPr>
        <w:tabs>
          <w:tab w:val="num" w:pos="280"/>
        </w:tabs>
        <w:ind w:left="280" w:firstLine="720"/>
      </w:pPr>
      <w:rPr>
        <w:rFonts w:hint="default"/>
        <w:position w:val="0"/>
      </w:rPr>
    </w:lvl>
    <w:lvl w:ilvl="2">
      <w:start w:val="1"/>
      <w:numFmt w:val="decimal"/>
      <w:isLgl/>
      <w:lvlText w:val="%3)"/>
      <w:lvlJc w:val="left"/>
      <w:pPr>
        <w:tabs>
          <w:tab w:val="num" w:pos="280"/>
        </w:tabs>
        <w:ind w:left="280" w:firstLine="1440"/>
      </w:pPr>
      <w:rPr>
        <w:rFonts w:hint="default"/>
        <w:position w:val="0"/>
      </w:rPr>
    </w:lvl>
    <w:lvl w:ilvl="3">
      <w:start w:val="1"/>
      <w:numFmt w:val="decimal"/>
      <w:isLgl/>
      <w:lvlText w:val="%4)"/>
      <w:lvlJc w:val="left"/>
      <w:pPr>
        <w:tabs>
          <w:tab w:val="num" w:pos="280"/>
        </w:tabs>
        <w:ind w:left="280" w:firstLine="2160"/>
      </w:pPr>
      <w:rPr>
        <w:rFonts w:hint="default"/>
        <w:position w:val="0"/>
      </w:rPr>
    </w:lvl>
    <w:lvl w:ilvl="4">
      <w:start w:val="1"/>
      <w:numFmt w:val="decimal"/>
      <w:isLgl/>
      <w:lvlText w:val="%5)"/>
      <w:lvlJc w:val="left"/>
      <w:pPr>
        <w:tabs>
          <w:tab w:val="num" w:pos="280"/>
        </w:tabs>
        <w:ind w:left="280" w:firstLine="2880"/>
      </w:pPr>
      <w:rPr>
        <w:rFonts w:hint="default"/>
        <w:position w:val="0"/>
      </w:rPr>
    </w:lvl>
    <w:lvl w:ilvl="5">
      <w:start w:val="1"/>
      <w:numFmt w:val="decimal"/>
      <w:isLgl/>
      <w:lvlText w:val="%6)"/>
      <w:lvlJc w:val="left"/>
      <w:pPr>
        <w:tabs>
          <w:tab w:val="num" w:pos="280"/>
        </w:tabs>
        <w:ind w:left="280" w:firstLine="3600"/>
      </w:pPr>
      <w:rPr>
        <w:rFonts w:hint="default"/>
        <w:position w:val="0"/>
      </w:rPr>
    </w:lvl>
    <w:lvl w:ilvl="6">
      <w:start w:val="1"/>
      <w:numFmt w:val="decimal"/>
      <w:isLgl/>
      <w:lvlText w:val="%7)"/>
      <w:lvlJc w:val="left"/>
      <w:pPr>
        <w:tabs>
          <w:tab w:val="num" w:pos="280"/>
        </w:tabs>
        <w:ind w:left="280" w:firstLine="4320"/>
      </w:pPr>
      <w:rPr>
        <w:rFonts w:hint="default"/>
        <w:position w:val="0"/>
      </w:rPr>
    </w:lvl>
    <w:lvl w:ilvl="7">
      <w:start w:val="1"/>
      <w:numFmt w:val="decimal"/>
      <w:isLgl/>
      <w:lvlText w:val="%8)"/>
      <w:lvlJc w:val="left"/>
      <w:pPr>
        <w:tabs>
          <w:tab w:val="num" w:pos="280"/>
        </w:tabs>
        <w:ind w:left="280" w:firstLine="5040"/>
      </w:pPr>
      <w:rPr>
        <w:rFonts w:hint="default"/>
        <w:position w:val="0"/>
      </w:rPr>
    </w:lvl>
    <w:lvl w:ilvl="8">
      <w:start w:val="1"/>
      <w:numFmt w:val="decimal"/>
      <w:isLgl/>
      <w:lvlText w:val="%9)"/>
      <w:lvlJc w:val="left"/>
      <w:pPr>
        <w:tabs>
          <w:tab w:val="num" w:pos="280"/>
        </w:tabs>
        <w:ind w:left="280" w:firstLine="5760"/>
      </w:pPr>
      <w:rPr>
        <w:rFonts w:hint="default"/>
        <w:position w:val="0"/>
      </w:rPr>
    </w:lvl>
  </w:abstractNum>
  <w:abstractNum w:abstractNumId="9">
    <w:nsid w:val="00000009"/>
    <w:multiLevelType w:val="multilevel"/>
    <w:tmpl w:val="894EE87B"/>
    <w:lvl w:ilvl="0">
      <w:start w:val="3"/>
      <w:numFmt w:val="decimal"/>
      <w:isLgl/>
      <w:lvlText w:val="%1)"/>
      <w:lvlJc w:val="left"/>
      <w:pPr>
        <w:tabs>
          <w:tab w:val="num" w:pos="280"/>
        </w:tabs>
        <w:ind w:left="280" w:firstLine="0"/>
      </w:pPr>
      <w:rPr>
        <w:rFonts w:hint="default"/>
        <w:position w:val="0"/>
      </w:rPr>
    </w:lvl>
    <w:lvl w:ilvl="1">
      <w:start w:val="1"/>
      <w:numFmt w:val="decimal"/>
      <w:isLgl/>
      <w:lvlText w:val="%2)"/>
      <w:lvlJc w:val="left"/>
      <w:pPr>
        <w:tabs>
          <w:tab w:val="num" w:pos="280"/>
        </w:tabs>
        <w:ind w:left="280" w:firstLine="720"/>
      </w:pPr>
      <w:rPr>
        <w:rFonts w:hint="default"/>
        <w:position w:val="0"/>
      </w:rPr>
    </w:lvl>
    <w:lvl w:ilvl="2">
      <w:start w:val="1"/>
      <w:numFmt w:val="decimal"/>
      <w:isLgl/>
      <w:lvlText w:val="%3)"/>
      <w:lvlJc w:val="left"/>
      <w:pPr>
        <w:tabs>
          <w:tab w:val="num" w:pos="280"/>
        </w:tabs>
        <w:ind w:left="280" w:firstLine="1440"/>
      </w:pPr>
      <w:rPr>
        <w:rFonts w:hint="default"/>
        <w:position w:val="0"/>
      </w:rPr>
    </w:lvl>
    <w:lvl w:ilvl="3">
      <w:start w:val="1"/>
      <w:numFmt w:val="decimal"/>
      <w:isLgl/>
      <w:lvlText w:val="%4)"/>
      <w:lvlJc w:val="left"/>
      <w:pPr>
        <w:tabs>
          <w:tab w:val="num" w:pos="280"/>
        </w:tabs>
        <w:ind w:left="280" w:firstLine="2160"/>
      </w:pPr>
      <w:rPr>
        <w:rFonts w:hint="default"/>
        <w:position w:val="0"/>
      </w:rPr>
    </w:lvl>
    <w:lvl w:ilvl="4">
      <w:start w:val="1"/>
      <w:numFmt w:val="decimal"/>
      <w:isLgl/>
      <w:lvlText w:val="%5)"/>
      <w:lvlJc w:val="left"/>
      <w:pPr>
        <w:tabs>
          <w:tab w:val="num" w:pos="280"/>
        </w:tabs>
        <w:ind w:left="280" w:firstLine="2880"/>
      </w:pPr>
      <w:rPr>
        <w:rFonts w:hint="default"/>
        <w:position w:val="0"/>
      </w:rPr>
    </w:lvl>
    <w:lvl w:ilvl="5">
      <w:start w:val="1"/>
      <w:numFmt w:val="decimal"/>
      <w:isLgl/>
      <w:lvlText w:val="%6)"/>
      <w:lvlJc w:val="left"/>
      <w:pPr>
        <w:tabs>
          <w:tab w:val="num" w:pos="280"/>
        </w:tabs>
        <w:ind w:left="280" w:firstLine="3600"/>
      </w:pPr>
      <w:rPr>
        <w:rFonts w:hint="default"/>
        <w:position w:val="0"/>
      </w:rPr>
    </w:lvl>
    <w:lvl w:ilvl="6">
      <w:start w:val="1"/>
      <w:numFmt w:val="decimal"/>
      <w:isLgl/>
      <w:lvlText w:val="%7)"/>
      <w:lvlJc w:val="left"/>
      <w:pPr>
        <w:tabs>
          <w:tab w:val="num" w:pos="280"/>
        </w:tabs>
        <w:ind w:left="280" w:firstLine="4320"/>
      </w:pPr>
      <w:rPr>
        <w:rFonts w:hint="default"/>
        <w:position w:val="0"/>
      </w:rPr>
    </w:lvl>
    <w:lvl w:ilvl="7">
      <w:start w:val="1"/>
      <w:numFmt w:val="decimal"/>
      <w:isLgl/>
      <w:lvlText w:val="%8)"/>
      <w:lvlJc w:val="left"/>
      <w:pPr>
        <w:tabs>
          <w:tab w:val="num" w:pos="280"/>
        </w:tabs>
        <w:ind w:left="280" w:firstLine="5040"/>
      </w:pPr>
      <w:rPr>
        <w:rFonts w:hint="default"/>
        <w:position w:val="0"/>
      </w:rPr>
    </w:lvl>
    <w:lvl w:ilvl="8">
      <w:start w:val="1"/>
      <w:numFmt w:val="decimal"/>
      <w:isLgl/>
      <w:lvlText w:val="%9)"/>
      <w:lvlJc w:val="left"/>
      <w:pPr>
        <w:tabs>
          <w:tab w:val="num" w:pos="280"/>
        </w:tabs>
        <w:ind w:left="280" w:firstLine="5760"/>
      </w:pPr>
      <w:rPr>
        <w:rFonts w:hint="default"/>
        <w:position w:val="0"/>
      </w:rPr>
    </w:lvl>
  </w:abstractNum>
  <w:abstractNum w:abstractNumId="10">
    <w:nsid w:val="0000000A"/>
    <w:multiLevelType w:val="multilevel"/>
    <w:tmpl w:val="894EE87C"/>
    <w:lvl w:ilvl="0">
      <w:start w:val="100"/>
      <w:numFmt w:val="upperRoman"/>
      <w:lvlText w:val="%1."/>
      <w:lvlJc w:val="left"/>
      <w:pPr>
        <w:tabs>
          <w:tab w:val="num" w:pos="300"/>
        </w:tabs>
        <w:ind w:left="300" w:firstLine="0"/>
      </w:pPr>
      <w:rPr>
        <w:rFonts w:hint="default"/>
        <w:position w:val="0"/>
      </w:rPr>
    </w:lvl>
    <w:lvl w:ilvl="1">
      <w:start w:val="1"/>
      <w:numFmt w:val="upperLetter"/>
      <w:lvlText w:val="%2."/>
      <w:lvlJc w:val="left"/>
      <w:pPr>
        <w:tabs>
          <w:tab w:val="num" w:pos="300"/>
        </w:tabs>
        <w:ind w:left="300" w:firstLine="360"/>
      </w:pPr>
      <w:rPr>
        <w:rFonts w:hint="default"/>
        <w:position w:val="0"/>
      </w:rPr>
    </w:lvl>
    <w:lvl w:ilvl="2">
      <w:start w:val="1"/>
      <w:numFmt w:val="decimal"/>
      <w:isLgl/>
      <w:lvlText w:val="%3."/>
      <w:lvlJc w:val="left"/>
      <w:pPr>
        <w:tabs>
          <w:tab w:val="num" w:pos="300"/>
        </w:tabs>
        <w:ind w:left="300" w:firstLine="720"/>
      </w:pPr>
      <w:rPr>
        <w:rFonts w:hint="default"/>
        <w:position w:val="0"/>
      </w:rPr>
    </w:lvl>
    <w:lvl w:ilvl="3">
      <w:start w:val="1"/>
      <w:numFmt w:val="lowerLetter"/>
      <w:lvlText w:val="%4)"/>
      <w:lvlJc w:val="left"/>
      <w:pPr>
        <w:tabs>
          <w:tab w:val="num" w:pos="300"/>
        </w:tabs>
        <w:ind w:left="300" w:firstLine="1080"/>
      </w:pPr>
      <w:rPr>
        <w:rFonts w:hint="default"/>
        <w:position w:val="0"/>
      </w:rPr>
    </w:lvl>
    <w:lvl w:ilvl="4">
      <w:start w:val="1"/>
      <w:numFmt w:val="decimal"/>
      <w:isLgl/>
      <w:lvlText w:val="(%5)"/>
      <w:lvlJc w:val="left"/>
      <w:pPr>
        <w:tabs>
          <w:tab w:val="num" w:pos="300"/>
        </w:tabs>
        <w:ind w:left="300" w:firstLine="1440"/>
      </w:pPr>
      <w:rPr>
        <w:rFonts w:hint="default"/>
        <w:position w:val="0"/>
      </w:rPr>
    </w:lvl>
    <w:lvl w:ilvl="5">
      <w:start w:val="1"/>
      <w:numFmt w:val="lowerLetter"/>
      <w:lvlText w:val="(%6)"/>
      <w:lvlJc w:val="left"/>
      <w:pPr>
        <w:tabs>
          <w:tab w:val="num" w:pos="300"/>
        </w:tabs>
        <w:ind w:left="300" w:firstLine="1908"/>
      </w:pPr>
      <w:rPr>
        <w:rFonts w:hint="default"/>
        <w:position w:val="0"/>
      </w:rPr>
    </w:lvl>
    <w:lvl w:ilvl="6">
      <w:start w:val="1"/>
      <w:numFmt w:val="lowerRoman"/>
      <w:lvlText w:val="%7)"/>
      <w:lvlJc w:val="left"/>
      <w:pPr>
        <w:tabs>
          <w:tab w:val="num" w:pos="300"/>
        </w:tabs>
        <w:ind w:left="300" w:firstLine="2376"/>
      </w:pPr>
      <w:rPr>
        <w:rFonts w:hint="default"/>
        <w:position w:val="0"/>
      </w:rPr>
    </w:lvl>
    <w:lvl w:ilvl="7">
      <w:start w:val="1"/>
      <w:numFmt w:val="decimal"/>
      <w:isLgl/>
      <w:lvlText w:val="(%8)"/>
      <w:lvlJc w:val="left"/>
      <w:pPr>
        <w:tabs>
          <w:tab w:val="num" w:pos="300"/>
        </w:tabs>
        <w:ind w:left="300" w:firstLine="2736"/>
      </w:pPr>
      <w:rPr>
        <w:rFonts w:hint="default"/>
        <w:position w:val="0"/>
      </w:rPr>
    </w:lvl>
    <w:lvl w:ilvl="8">
      <w:start w:val="1"/>
      <w:numFmt w:val="lowerLetter"/>
      <w:lvlText w:val="(%9)"/>
      <w:lvlJc w:val="left"/>
      <w:pPr>
        <w:tabs>
          <w:tab w:val="num" w:pos="300"/>
        </w:tabs>
        <w:ind w:left="300" w:firstLine="3204"/>
      </w:pPr>
      <w:rPr>
        <w:rFonts w:hint="default"/>
        <w:position w:val="0"/>
      </w:rPr>
    </w:lvl>
  </w:abstractNum>
  <w:abstractNum w:abstractNumId="11">
    <w:nsid w:val="0000000B"/>
    <w:multiLevelType w:val="multilevel"/>
    <w:tmpl w:val="894EE87D"/>
    <w:lvl w:ilvl="0">
      <w:start w:val="3"/>
      <w:numFmt w:val="upperRoman"/>
      <w:lvlText w:val="%1."/>
      <w:lvlJc w:val="left"/>
      <w:pPr>
        <w:tabs>
          <w:tab w:val="num" w:pos="300"/>
        </w:tabs>
        <w:ind w:left="300" w:firstLine="0"/>
      </w:pPr>
      <w:rPr>
        <w:rFonts w:hint="default"/>
        <w:position w:val="0"/>
      </w:rPr>
    </w:lvl>
    <w:lvl w:ilvl="1">
      <w:start w:val="1"/>
      <w:numFmt w:val="upperLetter"/>
      <w:lvlText w:val="%2."/>
      <w:lvlJc w:val="left"/>
      <w:pPr>
        <w:tabs>
          <w:tab w:val="num" w:pos="300"/>
        </w:tabs>
        <w:ind w:left="300" w:firstLine="360"/>
      </w:pPr>
      <w:rPr>
        <w:rFonts w:hint="default"/>
        <w:position w:val="0"/>
      </w:rPr>
    </w:lvl>
    <w:lvl w:ilvl="2">
      <w:start w:val="1"/>
      <w:numFmt w:val="decimal"/>
      <w:isLgl/>
      <w:lvlText w:val="%3."/>
      <w:lvlJc w:val="left"/>
      <w:pPr>
        <w:tabs>
          <w:tab w:val="num" w:pos="300"/>
        </w:tabs>
        <w:ind w:left="300" w:firstLine="720"/>
      </w:pPr>
      <w:rPr>
        <w:rFonts w:hint="default"/>
        <w:position w:val="0"/>
      </w:rPr>
    </w:lvl>
    <w:lvl w:ilvl="3">
      <w:start w:val="1"/>
      <w:numFmt w:val="lowerLetter"/>
      <w:lvlText w:val="%4)"/>
      <w:lvlJc w:val="left"/>
      <w:pPr>
        <w:tabs>
          <w:tab w:val="num" w:pos="300"/>
        </w:tabs>
        <w:ind w:left="300" w:firstLine="1080"/>
      </w:pPr>
      <w:rPr>
        <w:rFonts w:hint="default"/>
        <w:position w:val="0"/>
      </w:rPr>
    </w:lvl>
    <w:lvl w:ilvl="4">
      <w:start w:val="1"/>
      <w:numFmt w:val="decimal"/>
      <w:isLgl/>
      <w:lvlText w:val="(%5)"/>
      <w:lvlJc w:val="left"/>
      <w:pPr>
        <w:tabs>
          <w:tab w:val="num" w:pos="300"/>
        </w:tabs>
        <w:ind w:left="300" w:firstLine="1440"/>
      </w:pPr>
      <w:rPr>
        <w:rFonts w:hint="default"/>
        <w:position w:val="0"/>
      </w:rPr>
    </w:lvl>
    <w:lvl w:ilvl="5">
      <w:start w:val="1"/>
      <w:numFmt w:val="lowerLetter"/>
      <w:lvlText w:val="(%6)"/>
      <w:lvlJc w:val="left"/>
      <w:pPr>
        <w:tabs>
          <w:tab w:val="num" w:pos="300"/>
        </w:tabs>
        <w:ind w:left="300" w:firstLine="1908"/>
      </w:pPr>
      <w:rPr>
        <w:rFonts w:hint="default"/>
        <w:position w:val="0"/>
      </w:rPr>
    </w:lvl>
    <w:lvl w:ilvl="6">
      <w:start w:val="1"/>
      <w:numFmt w:val="lowerRoman"/>
      <w:lvlText w:val="%7)"/>
      <w:lvlJc w:val="left"/>
      <w:pPr>
        <w:tabs>
          <w:tab w:val="num" w:pos="300"/>
        </w:tabs>
        <w:ind w:left="300" w:firstLine="2376"/>
      </w:pPr>
      <w:rPr>
        <w:rFonts w:hint="default"/>
        <w:position w:val="0"/>
      </w:rPr>
    </w:lvl>
    <w:lvl w:ilvl="7">
      <w:start w:val="1"/>
      <w:numFmt w:val="decimal"/>
      <w:isLgl/>
      <w:lvlText w:val="(%8)"/>
      <w:lvlJc w:val="left"/>
      <w:pPr>
        <w:tabs>
          <w:tab w:val="num" w:pos="300"/>
        </w:tabs>
        <w:ind w:left="300" w:firstLine="2736"/>
      </w:pPr>
      <w:rPr>
        <w:rFonts w:hint="default"/>
        <w:position w:val="0"/>
      </w:rPr>
    </w:lvl>
    <w:lvl w:ilvl="8">
      <w:start w:val="1"/>
      <w:numFmt w:val="lowerLetter"/>
      <w:lvlText w:val="(%9)"/>
      <w:lvlJc w:val="left"/>
      <w:pPr>
        <w:tabs>
          <w:tab w:val="num" w:pos="300"/>
        </w:tabs>
        <w:ind w:left="300" w:firstLine="3204"/>
      </w:pPr>
      <w:rPr>
        <w:rFonts w:hint="default"/>
        <w:position w:val="0"/>
      </w:rPr>
    </w:lvl>
  </w:abstractNum>
  <w:abstractNum w:abstractNumId="12">
    <w:nsid w:val="0000000C"/>
    <w:multiLevelType w:val="multilevel"/>
    <w:tmpl w:val="894EE87E"/>
    <w:lvl w:ilvl="0">
      <w:start w:val="1"/>
      <w:numFmt w:val="upperLetter"/>
      <w:lvlText w:val="%1."/>
      <w:lvlJc w:val="left"/>
      <w:pPr>
        <w:tabs>
          <w:tab w:val="num" w:pos="307"/>
        </w:tabs>
        <w:ind w:left="307" w:firstLine="0"/>
      </w:pPr>
      <w:rPr>
        <w:rFonts w:hint="default"/>
        <w:position w:val="0"/>
      </w:rPr>
    </w:lvl>
    <w:lvl w:ilvl="1">
      <w:start w:val="1"/>
      <w:numFmt w:val="upperLetter"/>
      <w:lvlText w:val="%2."/>
      <w:lvlJc w:val="left"/>
      <w:pPr>
        <w:tabs>
          <w:tab w:val="num" w:pos="307"/>
        </w:tabs>
        <w:ind w:left="307" w:firstLine="720"/>
      </w:pPr>
      <w:rPr>
        <w:rFonts w:hint="default"/>
        <w:position w:val="0"/>
      </w:rPr>
    </w:lvl>
    <w:lvl w:ilvl="2">
      <w:start w:val="1"/>
      <w:numFmt w:val="upperLetter"/>
      <w:lvlText w:val="%3."/>
      <w:lvlJc w:val="left"/>
      <w:pPr>
        <w:tabs>
          <w:tab w:val="num" w:pos="307"/>
        </w:tabs>
        <w:ind w:left="307" w:firstLine="1440"/>
      </w:pPr>
      <w:rPr>
        <w:rFonts w:hint="default"/>
        <w:position w:val="0"/>
      </w:rPr>
    </w:lvl>
    <w:lvl w:ilvl="3">
      <w:start w:val="1"/>
      <w:numFmt w:val="upperLetter"/>
      <w:lvlText w:val="%4."/>
      <w:lvlJc w:val="left"/>
      <w:pPr>
        <w:tabs>
          <w:tab w:val="num" w:pos="307"/>
        </w:tabs>
        <w:ind w:left="307" w:firstLine="2160"/>
      </w:pPr>
      <w:rPr>
        <w:rFonts w:hint="default"/>
        <w:position w:val="0"/>
      </w:rPr>
    </w:lvl>
    <w:lvl w:ilvl="4">
      <w:start w:val="1"/>
      <w:numFmt w:val="upperLetter"/>
      <w:lvlText w:val="%5."/>
      <w:lvlJc w:val="left"/>
      <w:pPr>
        <w:tabs>
          <w:tab w:val="num" w:pos="307"/>
        </w:tabs>
        <w:ind w:left="307" w:firstLine="2880"/>
      </w:pPr>
      <w:rPr>
        <w:rFonts w:hint="default"/>
        <w:position w:val="0"/>
      </w:rPr>
    </w:lvl>
    <w:lvl w:ilvl="5">
      <w:start w:val="1"/>
      <w:numFmt w:val="upperLetter"/>
      <w:lvlText w:val="%6."/>
      <w:lvlJc w:val="left"/>
      <w:pPr>
        <w:tabs>
          <w:tab w:val="num" w:pos="307"/>
        </w:tabs>
        <w:ind w:left="307" w:firstLine="3600"/>
      </w:pPr>
      <w:rPr>
        <w:rFonts w:hint="default"/>
        <w:position w:val="0"/>
      </w:rPr>
    </w:lvl>
    <w:lvl w:ilvl="6">
      <w:start w:val="1"/>
      <w:numFmt w:val="upperLetter"/>
      <w:lvlText w:val="%7."/>
      <w:lvlJc w:val="left"/>
      <w:pPr>
        <w:tabs>
          <w:tab w:val="num" w:pos="307"/>
        </w:tabs>
        <w:ind w:left="307" w:firstLine="4320"/>
      </w:pPr>
      <w:rPr>
        <w:rFonts w:hint="default"/>
        <w:position w:val="0"/>
      </w:rPr>
    </w:lvl>
    <w:lvl w:ilvl="7">
      <w:start w:val="1"/>
      <w:numFmt w:val="upperLetter"/>
      <w:lvlText w:val="%8."/>
      <w:lvlJc w:val="left"/>
      <w:pPr>
        <w:tabs>
          <w:tab w:val="num" w:pos="307"/>
        </w:tabs>
        <w:ind w:left="307" w:firstLine="5040"/>
      </w:pPr>
      <w:rPr>
        <w:rFonts w:hint="default"/>
        <w:position w:val="0"/>
      </w:rPr>
    </w:lvl>
    <w:lvl w:ilvl="8">
      <w:start w:val="1"/>
      <w:numFmt w:val="upperLetter"/>
      <w:lvlText w:val="%9."/>
      <w:lvlJc w:val="left"/>
      <w:pPr>
        <w:tabs>
          <w:tab w:val="num" w:pos="307"/>
        </w:tabs>
        <w:ind w:left="307" w:firstLine="5760"/>
      </w:pPr>
      <w:rPr>
        <w:rFonts w:hint="default"/>
        <w:position w:val="0"/>
      </w:rPr>
    </w:lvl>
  </w:abstractNum>
  <w:abstractNum w:abstractNumId="13">
    <w:nsid w:val="0000000D"/>
    <w:multiLevelType w:val="multilevel"/>
    <w:tmpl w:val="894EE87F"/>
    <w:lvl w:ilvl="0">
      <w:start w:val="2"/>
      <w:numFmt w:val="upperLetter"/>
      <w:lvlText w:val="%1."/>
      <w:lvlJc w:val="left"/>
      <w:pPr>
        <w:tabs>
          <w:tab w:val="num" w:pos="307"/>
        </w:tabs>
        <w:ind w:left="307" w:firstLine="0"/>
      </w:pPr>
      <w:rPr>
        <w:rFonts w:hint="default"/>
        <w:position w:val="0"/>
      </w:rPr>
    </w:lvl>
    <w:lvl w:ilvl="1">
      <w:start w:val="1"/>
      <w:numFmt w:val="upperLetter"/>
      <w:lvlText w:val="%2."/>
      <w:lvlJc w:val="left"/>
      <w:pPr>
        <w:tabs>
          <w:tab w:val="num" w:pos="307"/>
        </w:tabs>
        <w:ind w:left="307" w:firstLine="720"/>
      </w:pPr>
      <w:rPr>
        <w:rFonts w:hint="default"/>
        <w:position w:val="0"/>
      </w:rPr>
    </w:lvl>
    <w:lvl w:ilvl="2">
      <w:start w:val="1"/>
      <w:numFmt w:val="upperLetter"/>
      <w:lvlText w:val="%3."/>
      <w:lvlJc w:val="left"/>
      <w:pPr>
        <w:tabs>
          <w:tab w:val="num" w:pos="307"/>
        </w:tabs>
        <w:ind w:left="307" w:firstLine="1440"/>
      </w:pPr>
      <w:rPr>
        <w:rFonts w:hint="default"/>
        <w:position w:val="0"/>
      </w:rPr>
    </w:lvl>
    <w:lvl w:ilvl="3">
      <w:start w:val="1"/>
      <w:numFmt w:val="upperLetter"/>
      <w:lvlText w:val="%4."/>
      <w:lvlJc w:val="left"/>
      <w:pPr>
        <w:tabs>
          <w:tab w:val="num" w:pos="307"/>
        </w:tabs>
        <w:ind w:left="307" w:firstLine="2160"/>
      </w:pPr>
      <w:rPr>
        <w:rFonts w:hint="default"/>
        <w:position w:val="0"/>
      </w:rPr>
    </w:lvl>
    <w:lvl w:ilvl="4">
      <w:start w:val="1"/>
      <w:numFmt w:val="upperLetter"/>
      <w:lvlText w:val="%5."/>
      <w:lvlJc w:val="left"/>
      <w:pPr>
        <w:tabs>
          <w:tab w:val="num" w:pos="307"/>
        </w:tabs>
        <w:ind w:left="307" w:firstLine="2880"/>
      </w:pPr>
      <w:rPr>
        <w:rFonts w:hint="default"/>
        <w:position w:val="0"/>
      </w:rPr>
    </w:lvl>
    <w:lvl w:ilvl="5">
      <w:start w:val="1"/>
      <w:numFmt w:val="upperLetter"/>
      <w:lvlText w:val="%6."/>
      <w:lvlJc w:val="left"/>
      <w:pPr>
        <w:tabs>
          <w:tab w:val="num" w:pos="307"/>
        </w:tabs>
        <w:ind w:left="307" w:firstLine="3600"/>
      </w:pPr>
      <w:rPr>
        <w:rFonts w:hint="default"/>
        <w:position w:val="0"/>
      </w:rPr>
    </w:lvl>
    <w:lvl w:ilvl="6">
      <w:start w:val="1"/>
      <w:numFmt w:val="upperLetter"/>
      <w:lvlText w:val="%7."/>
      <w:lvlJc w:val="left"/>
      <w:pPr>
        <w:tabs>
          <w:tab w:val="num" w:pos="307"/>
        </w:tabs>
        <w:ind w:left="307" w:firstLine="4320"/>
      </w:pPr>
      <w:rPr>
        <w:rFonts w:hint="default"/>
        <w:position w:val="0"/>
      </w:rPr>
    </w:lvl>
    <w:lvl w:ilvl="7">
      <w:start w:val="1"/>
      <w:numFmt w:val="upperLetter"/>
      <w:lvlText w:val="%8."/>
      <w:lvlJc w:val="left"/>
      <w:pPr>
        <w:tabs>
          <w:tab w:val="num" w:pos="307"/>
        </w:tabs>
        <w:ind w:left="307" w:firstLine="5040"/>
      </w:pPr>
      <w:rPr>
        <w:rFonts w:hint="default"/>
        <w:position w:val="0"/>
      </w:rPr>
    </w:lvl>
    <w:lvl w:ilvl="8">
      <w:start w:val="1"/>
      <w:numFmt w:val="upperLetter"/>
      <w:lvlText w:val="%9."/>
      <w:lvlJc w:val="left"/>
      <w:pPr>
        <w:tabs>
          <w:tab w:val="num" w:pos="307"/>
        </w:tabs>
        <w:ind w:left="307" w:firstLine="5760"/>
      </w:pPr>
      <w:rPr>
        <w:rFonts w:hint="default"/>
        <w:position w:val="0"/>
      </w:rPr>
    </w:lvl>
  </w:abstractNum>
  <w:abstractNum w:abstractNumId="14">
    <w:nsid w:val="0000000E"/>
    <w:multiLevelType w:val="multilevel"/>
    <w:tmpl w:val="894EE880"/>
    <w:lvl w:ilvl="0">
      <w:start w:val="4"/>
      <w:numFmt w:val="upperRoman"/>
      <w:lvlText w:val="%1."/>
      <w:lvlJc w:val="left"/>
      <w:pPr>
        <w:tabs>
          <w:tab w:val="num" w:pos="340"/>
        </w:tabs>
        <w:ind w:left="340" w:firstLine="0"/>
      </w:pPr>
      <w:rPr>
        <w:rFonts w:hint="default"/>
        <w:position w:val="0"/>
      </w:rPr>
    </w:lvl>
    <w:lvl w:ilvl="1">
      <w:start w:val="1"/>
      <w:numFmt w:val="upperLetter"/>
      <w:lvlText w:val="%2."/>
      <w:lvlJc w:val="left"/>
      <w:pPr>
        <w:tabs>
          <w:tab w:val="num" w:pos="340"/>
        </w:tabs>
        <w:ind w:left="340" w:firstLine="360"/>
      </w:pPr>
      <w:rPr>
        <w:rFonts w:hint="default"/>
        <w:position w:val="0"/>
      </w:rPr>
    </w:lvl>
    <w:lvl w:ilvl="2">
      <w:start w:val="1"/>
      <w:numFmt w:val="decimal"/>
      <w:isLgl/>
      <w:lvlText w:val="%3."/>
      <w:lvlJc w:val="left"/>
      <w:pPr>
        <w:tabs>
          <w:tab w:val="num" w:pos="340"/>
        </w:tabs>
        <w:ind w:left="340" w:firstLine="720"/>
      </w:pPr>
      <w:rPr>
        <w:rFonts w:hint="default"/>
        <w:position w:val="0"/>
      </w:rPr>
    </w:lvl>
    <w:lvl w:ilvl="3">
      <w:start w:val="1"/>
      <w:numFmt w:val="lowerLetter"/>
      <w:lvlText w:val="%4)"/>
      <w:lvlJc w:val="left"/>
      <w:pPr>
        <w:tabs>
          <w:tab w:val="num" w:pos="340"/>
        </w:tabs>
        <w:ind w:left="340" w:firstLine="1080"/>
      </w:pPr>
      <w:rPr>
        <w:rFonts w:hint="default"/>
        <w:position w:val="0"/>
      </w:rPr>
    </w:lvl>
    <w:lvl w:ilvl="4">
      <w:start w:val="1"/>
      <w:numFmt w:val="decimal"/>
      <w:isLgl/>
      <w:lvlText w:val="(%5)"/>
      <w:lvlJc w:val="left"/>
      <w:pPr>
        <w:tabs>
          <w:tab w:val="num" w:pos="340"/>
        </w:tabs>
        <w:ind w:left="340" w:firstLine="1440"/>
      </w:pPr>
      <w:rPr>
        <w:rFonts w:hint="default"/>
        <w:position w:val="0"/>
      </w:rPr>
    </w:lvl>
    <w:lvl w:ilvl="5">
      <w:start w:val="1"/>
      <w:numFmt w:val="lowerLetter"/>
      <w:lvlText w:val="(%6)"/>
      <w:lvlJc w:val="left"/>
      <w:pPr>
        <w:tabs>
          <w:tab w:val="num" w:pos="340"/>
        </w:tabs>
        <w:ind w:left="340" w:firstLine="1908"/>
      </w:pPr>
      <w:rPr>
        <w:rFonts w:hint="default"/>
        <w:position w:val="0"/>
      </w:rPr>
    </w:lvl>
    <w:lvl w:ilvl="6">
      <w:start w:val="1"/>
      <w:numFmt w:val="lowerRoman"/>
      <w:lvlText w:val="%7)"/>
      <w:lvlJc w:val="left"/>
      <w:pPr>
        <w:tabs>
          <w:tab w:val="num" w:pos="340"/>
        </w:tabs>
        <w:ind w:left="340" w:firstLine="2376"/>
      </w:pPr>
      <w:rPr>
        <w:rFonts w:hint="default"/>
        <w:position w:val="0"/>
      </w:rPr>
    </w:lvl>
    <w:lvl w:ilvl="7">
      <w:start w:val="1"/>
      <w:numFmt w:val="decimal"/>
      <w:isLgl/>
      <w:lvlText w:val="(%8)"/>
      <w:lvlJc w:val="left"/>
      <w:pPr>
        <w:tabs>
          <w:tab w:val="num" w:pos="340"/>
        </w:tabs>
        <w:ind w:left="340" w:firstLine="2736"/>
      </w:pPr>
      <w:rPr>
        <w:rFonts w:hint="default"/>
        <w:position w:val="0"/>
      </w:rPr>
    </w:lvl>
    <w:lvl w:ilvl="8">
      <w:start w:val="1"/>
      <w:numFmt w:val="lowerLetter"/>
      <w:lvlText w:val="(%9)"/>
      <w:lvlJc w:val="left"/>
      <w:pPr>
        <w:tabs>
          <w:tab w:val="num" w:pos="340"/>
        </w:tabs>
        <w:ind w:left="340" w:firstLine="3204"/>
      </w:pPr>
      <w:rPr>
        <w:rFonts w:hint="default"/>
        <w:position w:val="0"/>
      </w:rPr>
    </w:lvl>
  </w:abstractNum>
  <w:abstractNum w:abstractNumId="15">
    <w:nsid w:val="0000000F"/>
    <w:multiLevelType w:val="multilevel"/>
    <w:tmpl w:val="894EE881"/>
    <w:lvl w:ilvl="0">
      <w:start w:val="5"/>
      <w:numFmt w:val="upperRoman"/>
      <w:lvlText w:val="%1."/>
      <w:lvlJc w:val="left"/>
      <w:pPr>
        <w:tabs>
          <w:tab w:val="num" w:pos="280"/>
        </w:tabs>
        <w:ind w:left="280" w:firstLine="0"/>
      </w:pPr>
      <w:rPr>
        <w:rFonts w:hint="default"/>
        <w:position w:val="0"/>
      </w:rPr>
    </w:lvl>
    <w:lvl w:ilvl="1">
      <w:start w:val="1"/>
      <w:numFmt w:val="upperLetter"/>
      <w:lvlText w:val="%2."/>
      <w:lvlJc w:val="left"/>
      <w:pPr>
        <w:tabs>
          <w:tab w:val="num" w:pos="280"/>
        </w:tabs>
        <w:ind w:left="280" w:firstLine="360"/>
      </w:pPr>
      <w:rPr>
        <w:rFonts w:hint="default"/>
        <w:position w:val="0"/>
      </w:rPr>
    </w:lvl>
    <w:lvl w:ilvl="2">
      <w:start w:val="1"/>
      <w:numFmt w:val="decimal"/>
      <w:isLgl/>
      <w:lvlText w:val="%3."/>
      <w:lvlJc w:val="left"/>
      <w:pPr>
        <w:tabs>
          <w:tab w:val="num" w:pos="280"/>
        </w:tabs>
        <w:ind w:left="280" w:firstLine="720"/>
      </w:pPr>
      <w:rPr>
        <w:rFonts w:hint="default"/>
        <w:position w:val="0"/>
      </w:rPr>
    </w:lvl>
    <w:lvl w:ilvl="3">
      <w:start w:val="1"/>
      <w:numFmt w:val="lowerLetter"/>
      <w:lvlText w:val="%4)"/>
      <w:lvlJc w:val="left"/>
      <w:pPr>
        <w:tabs>
          <w:tab w:val="num" w:pos="280"/>
        </w:tabs>
        <w:ind w:left="280" w:firstLine="1080"/>
      </w:pPr>
      <w:rPr>
        <w:rFonts w:hint="default"/>
        <w:position w:val="0"/>
      </w:rPr>
    </w:lvl>
    <w:lvl w:ilvl="4">
      <w:start w:val="1"/>
      <w:numFmt w:val="decimal"/>
      <w:isLgl/>
      <w:lvlText w:val="(%5)"/>
      <w:lvlJc w:val="left"/>
      <w:pPr>
        <w:tabs>
          <w:tab w:val="num" w:pos="280"/>
        </w:tabs>
        <w:ind w:left="280" w:firstLine="1440"/>
      </w:pPr>
      <w:rPr>
        <w:rFonts w:hint="default"/>
        <w:position w:val="0"/>
      </w:rPr>
    </w:lvl>
    <w:lvl w:ilvl="5">
      <w:start w:val="1"/>
      <w:numFmt w:val="lowerLetter"/>
      <w:lvlText w:val="(%6)"/>
      <w:lvlJc w:val="left"/>
      <w:pPr>
        <w:tabs>
          <w:tab w:val="num" w:pos="280"/>
        </w:tabs>
        <w:ind w:left="280" w:firstLine="1908"/>
      </w:pPr>
      <w:rPr>
        <w:rFonts w:hint="default"/>
        <w:position w:val="0"/>
      </w:rPr>
    </w:lvl>
    <w:lvl w:ilvl="6">
      <w:start w:val="1"/>
      <w:numFmt w:val="lowerRoman"/>
      <w:lvlText w:val="%7)"/>
      <w:lvlJc w:val="left"/>
      <w:pPr>
        <w:tabs>
          <w:tab w:val="num" w:pos="280"/>
        </w:tabs>
        <w:ind w:left="280" w:firstLine="2376"/>
      </w:pPr>
      <w:rPr>
        <w:rFonts w:hint="default"/>
        <w:position w:val="0"/>
      </w:rPr>
    </w:lvl>
    <w:lvl w:ilvl="7">
      <w:start w:val="1"/>
      <w:numFmt w:val="decimal"/>
      <w:isLgl/>
      <w:lvlText w:val="(%8)"/>
      <w:lvlJc w:val="left"/>
      <w:pPr>
        <w:tabs>
          <w:tab w:val="num" w:pos="280"/>
        </w:tabs>
        <w:ind w:left="280" w:firstLine="2736"/>
      </w:pPr>
      <w:rPr>
        <w:rFonts w:hint="default"/>
        <w:position w:val="0"/>
      </w:rPr>
    </w:lvl>
    <w:lvl w:ilvl="8">
      <w:start w:val="1"/>
      <w:numFmt w:val="lowerLetter"/>
      <w:lvlText w:val="(%9)"/>
      <w:lvlJc w:val="left"/>
      <w:pPr>
        <w:tabs>
          <w:tab w:val="num" w:pos="280"/>
        </w:tabs>
        <w:ind w:left="280" w:firstLine="3204"/>
      </w:pPr>
      <w:rPr>
        <w:rFonts w:hint="default"/>
        <w:position w:val="0"/>
      </w:rPr>
    </w:lvl>
  </w:abstractNum>
  <w:abstractNum w:abstractNumId="16">
    <w:nsid w:val="00000010"/>
    <w:multiLevelType w:val="multilevel"/>
    <w:tmpl w:val="894EE882"/>
    <w:lvl w:ilvl="0">
      <w:start w:val="6"/>
      <w:numFmt w:val="upperRoman"/>
      <w:lvlText w:val="%1."/>
      <w:lvlJc w:val="left"/>
      <w:pPr>
        <w:tabs>
          <w:tab w:val="num" w:pos="340"/>
        </w:tabs>
        <w:ind w:left="340" w:firstLine="0"/>
      </w:pPr>
      <w:rPr>
        <w:rFonts w:hint="default"/>
        <w:position w:val="0"/>
      </w:rPr>
    </w:lvl>
    <w:lvl w:ilvl="1">
      <w:start w:val="1"/>
      <w:numFmt w:val="upperLetter"/>
      <w:lvlText w:val="%2."/>
      <w:lvlJc w:val="left"/>
      <w:pPr>
        <w:tabs>
          <w:tab w:val="num" w:pos="340"/>
        </w:tabs>
        <w:ind w:left="340" w:firstLine="360"/>
      </w:pPr>
      <w:rPr>
        <w:rFonts w:hint="default"/>
        <w:position w:val="0"/>
      </w:rPr>
    </w:lvl>
    <w:lvl w:ilvl="2">
      <w:start w:val="1"/>
      <w:numFmt w:val="decimal"/>
      <w:isLgl/>
      <w:lvlText w:val="%3."/>
      <w:lvlJc w:val="left"/>
      <w:pPr>
        <w:tabs>
          <w:tab w:val="num" w:pos="340"/>
        </w:tabs>
        <w:ind w:left="340" w:firstLine="720"/>
      </w:pPr>
      <w:rPr>
        <w:rFonts w:hint="default"/>
        <w:position w:val="0"/>
      </w:rPr>
    </w:lvl>
    <w:lvl w:ilvl="3">
      <w:start w:val="1"/>
      <w:numFmt w:val="lowerLetter"/>
      <w:lvlText w:val="%4)"/>
      <w:lvlJc w:val="left"/>
      <w:pPr>
        <w:tabs>
          <w:tab w:val="num" w:pos="340"/>
        </w:tabs>
        <w:ind w:left="340" w:firstLine="1080"/>
      </w:pPr>
      <w:rPr>
        <w:rFonts w:hint="default"/>
        <w:position w:val="0"/>
      </w:rPr>
    </w:lvl>
    <w:lvl w:ilvl="4">
      <w:start w:val="1"/>
      <w:numFmt w:val="decimal"/>
      <w:isLgl/>
      <w:lvlText w:val="(%5)"/>
      <w:lvlJc w:val="left"/>
      <w:pPr>
        <w:tabs>
          <w:tab w:val="num" w:pos="340"/>
        </w:tabs>
        <w:ind w:left="340" w:firstLine="1440"/>
      </w:pPr>
      <w:rPr>
        <w:rFonts w:hint="default"/>
        <w:position w:val="0"/>
      </w:rPr>
    </w:lvl>
    <w:lvl w:ilvl="5">
      <w:start w:val="1"/>
      <w:numFmt w:val="lowerLetter"/>
      <w:lvlText w:val="(%6)"/>
      <w:lvlJc w:val="left"/>
      <w:pPr>
        <w:tabs>
          <w:tab w:val="num" w:pos="340"/>
        </w:tabs>
        <w:ind w:left="340" w:firstLine="1908"/>
      </w:pPr>
      <w:rPr>
        <w:rFonts w:hint="default"/>
        <w:position w:val="0"/>
      </w:rPr>
    </w:lvl>
    <w:lvl w:ilvl="6">
      <w:start w:val="1"/>
      <w:numFmt w:val="lowerRoman"/>
      <w:lvlText w:val="%7)"/>
      <w:lvlJc w:val="left"/>
      <w:pPr>
        <w:tabs>
          <w:tab w:val="num" w:pos="340"/>
        </w:tabs>
        <w:ind w:left="340" w:firstLine="2376"/>
      </w:pPr>
      <w:rPr>
        <w:rFonts w:hint="default"/>
        <w:position w:val="0"/>
      </w:rPr>
    </w:lvl>
    <w:lvl w:ilvl="7">
      <w:start w:val="1"/>
      <w:numFmt w:val="decimal"/>
      <w:isLgl/>
      <w:lvlText w:val="(%8)"/>
      <w:lvlJc w:val="left"/>
      <w:pPr>
        <w:tabs>
          <w:tab w:val="num" w:pos="340"/>
        </w:tabs>
        <w:ind w:left="340" w:firstLine="2736"/>
      </w:pPr>
      <w:rPr>
        <w:rFonts w:hint="default"/>
        <w:position w:val="0"/>
      </w:rPr>
    </w:lvl>
    <w:lvl w:ilvl="8">
      <w:start w:val="1"/>
      <w:numFmt w:val="lowerLetter"/>
      <w:lvlText w:val="(%9)"/>
      <w:lvlJc w:val="left"/>
      <w:pPr>
        <w:tabs>
          <w:tab w:val="num" w:pos="340"/>
        </w:tabs>
        <w:ind w:left="340" w:firstLine="3204"/>
      </w:pPr>
      <w:rPr>
        <w:rFonts w:hint="default"/>
        <w:position w:val="0"/>
      </w:rPr>
    </w:lvl>
  </w:abstractNum>
  <w:abstractNum w:abstractNumId="17">
    <w:nsid w:val="0BA86C39"/>
    <w:multiLevelType w:val="hybridMultilevel"/>
    <w:tmpl w:val="37BC9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E25525E"/>
    <w:multiLevelType w:val="hybridMultilevel"/>
    <w:tmpl w:val="F536C9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F8D44C0"/>
    <w:multiLevelType w:val="hybridMultilevel"/>
    <w:tmpl w:val="6854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E7E76B7"/>
    <w:multiLevelType w:val="hybridMultilevel"/>
    <w:tmpl w:val="A6C0C2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035377F"/>
    <w:multiLevelType w:val="hybridMultilevel"/>
    <w:tmpl w:val="8B081D00"/>
    <w:lvl w:ilvl="0" w:tplc="026E6EEE">
      <w:start w:val="1"/>
      <w:numFmt w:val="decimal"/>
      <w:pStyle w:val="Style-4"/>
      <w:lvlText w:val="%1."/>
      <w:lvlJc w:val="left"/>
      <w:pPr>
        <w:tabs>
          <w:tab w:val="num" w:pos="1440"/>
        </w:tabs>
        <w:ind w:left="144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2">
    <w:nsid w:val="24F617BF"/>
    <w:multiLevelType w:val="hybridMultilevel"/>
    <w:tmpl w:val="5A387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B73AE6"/>
    <w:multiLevelType w:val="hybridMultilevel"/>
    <w:tmpl w:val="6D2CC5C8"/>
    <w:lvl w:ilvl="0" w:tplc="00030409">
      <w:start w:val="1"/>
      <w:numFmt w:val="bullet"/>
      <w:lvlText w:val="o"/>
      <w:lvlJc w:val="left"/>
      <w:pPr>
        <w:tabs>
          <w:tab w:val="num" w:pos="720"/>
        </w:tabs>
        <w:ind w:left="720" w:hanging="360"/>
      </w:pPr>
      <w:rPr>
        <w:rFonts w:ascii="Courier New" w:hAnsi="Courier New"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4">
    <w:nsid w:val="396478BF"/>
    <w:multiLevelType w:val="hybridMultilevel"/>
    <w:tmpl w:val="4AB6AD84"/>
    <w:lvl w:ilvl="0" w:tplc="0409000F">
      <w:start w:val="1"/>
      <w:numFmt w:val="decimal"/>
      <w:lvlText w:val="%1."/>
      <w:lvlJc w:val="left"/>
      <w:pPr>
        <w:tabs>
          <w:tab w:val="num" w:pos="720"/>
        </w:tabs>
        <w:ind w:left="720" w:hanging="360"/>
      </w:pPr>
      <w:rPr>
        <w:rFonts w:hint="default"/>
      </w:rPr>
    </w:lvl>
    <w:lvl w:ilvl="1" w:tplc="842C1BD0">
      <w:start w:val="1"/>
      <w:numFmt w:val="lowerLetter"/>
      <w:pStyle w:val="Style-11"/>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8245260"/>
    <w:multiLevelType w:val="hybridMultilevel"/>
    <w:tmpl w:val="F536C9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870495"/>
    <w:multiLevelType w:val="hybridMultilevel"/>
    <w:tmpl w:val="EA6E2A0A"/>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7">
    <w:nsid w:val="705B124D"/>
    <w:multiLevelType w:val="hybridMultilevel"/>
    <w:tmpl w:val="88349E24"/>
    <w:lvl w:ilvl="0" w:tplc="04090001">
      <w:start w:val="1"/>
      <w:numFmt w:val="bullet"/>
      <w:lvlText w:val=""/>
      <w:lvlJc w:val="left"/>
      <w:pPr>
        <w:ind w:left="667" w:hanging="360"/>
      </w:pPr>
      <w:rPr>
        <w:rFonts w:ascii="Symbol" w:hAnsi="Symbol" w:hint="default"/>
      </w:rPr>
    </w:lvl>
    <w:lvl w:ilvl="1" w:tplc="04090003" w:tentative="1">
      <w:start w:val="1"/>
      <w:numFmt w:val="bullet"/>
      <w:lvlText w:val="o"/>
      <w:lvlJc w:val="left"/>
      <w:pPr>
        <w:ind w:left="1387" w:hanging="360"/>
      </w:pPr>
      <w:rPr>
        <w:rFonts w:ascii="Courier New" w:hAnsi="Courier New" w:hint="default"/>
      </w:rPr>
    </w:lvl>
    <w:lvl w:ilvl="2" w:tplc="04090005" w:tentative="1">
      <w:start w:val="1"/>
      <w:numFmt w:val="bullet"/>
      <w:lvlText w:val=""/>
      <w:lvlJc w:val="left"/>
      <w:pPr>
        <w:ind w:left="2107" w:hanging="360"/>
      </w:pPr>
      <w:rPr>
        <w:rFonts w:ascii="Wingdings" w:hAnsi="Wingdings" w:hint="default"/>
      </w:rPr>
    </w:lvl>
    <w:lvl w:ilvl="3" w:tplc="04090001" w:tentative="1">
      <w:start w:val="1"/>
      <w:numFmt w:val="bullet"/>
      <w:lvlText w:val=""/>
      <w:lvlJc w:val="left"/>
      <w:pPr>
        <w:ind w:left="2827" w:hanging="360"/>
      </w:pPr>
      <w:rPr>
        <w:rFonts w:ascii="Symbol" w:hAnsi="Symbol" w:hint="default"/>
      </w:rPr>
    </w:lvl>
    <w:lvl w:ilvl="4" w:tplc="04090003" w:tentative="1">
      <w:start w:val="1"/>
      <w:numFmt w:val="bullet"/>
      <w:lvlText w:val="o"/>
      <w:lvlJc w:val="left"/>
      <w:pPr>
        <w:ind w:left="3547" w:hanging="360"/>
      </w:pPr>
      <w:rPr>
        <w:rFonts w:ascii="Courier New" w:hAnsi="Courier New" w:hint="default"/>
      </w:rPr>
    </w:lvl>
    <w:lvl w:ilvl="5" w:tplc="04090005" w:tentative="1">
      <w:start w:val="1"/>
      <w:numFmt w:val="bullet"/>
      <w:lvlText w:val=""/>
      <w:lvlJc w:val="left"/>
      <w:pPr>
        <w:ind w:left="4267" w:hanging="360"/>
      </w:pPr>
      <w:rPr>
        <w:rFonts w:ascii="Wingdings" w:hAnsi="Wingdings" w:hint="default"/>
      </w:rPr>
    </w:lvl>
    <w:lvl w:ilvl="6" w:tplc="04090001" w:tentative="1">
      <w:start w:val="1"/>
      <w:numFmt w:val="bullet"/>
      <w:lvlText w:val=""/>
      <w:lvlJc w:val="left"/>
      <w:pPr>
        <w:ind w:left="4987" w:hanging="360"/>
      </w:pPr>
      <w:rPr>
        <w:rFonts w:ascii="Symbol" w:hAnsi="Symbol" w:hint="default"/>
      </w:rPr>
    </w:lvl>
    <w:lvl w:ilvl="7" w:tplc="04090003" w:tentative="1">
      <w:start w:val="1"/>
      <w:numFmt w:val="bullet"/>
      <w:lvlText w:val="o"/>
      <w:lvlJc w:val="left"/>
      <w:pPr>
        <w:ind w:left="5707" w:hanging="360"/>
      </w:pPr>
      <w:rPr>
        <w:rFonts w:ascii="Courier New" w:hAnsi="Courier New" w:hint="default"/>
      </w:rPr>
    </w:lvl>
    <w:lvl w:ilvl="8" w:tplc="04090005" w:tentative="1">
      <w:start w:val="1"/>
      <w:numFmt w:val="bullet"/>
      <w:lvlText w:val=""/>
      <w:lvlJc w:val="left"/>
      <w:pPr>
        <w:ind w:left="6427" w:hanging="360"/>
      </w:pPr>
      <w:rPr>
        <w:rFonts w:ascii="Wingdings" w:hAnsi="Wingdings" w:hint="default"/>
      </w:rPr>
    </w:lvl>
  </w:abstractNum>
  <w:abstractNum w:abstractNumId="28">
    <w:nsid w:val="71202E7E"/>
    <w:multiLevelType w:val="hybridMultilevel"/>
    <w:tmpl w:val="BFB06492"/>
    <w:lvl w:ilvl="0" w:tplc="035E773E">
      <w:start w:val="1"/>
      <w:numFmt w:val="decimal"/>
      <w:pStyle w:val="Style-3"/>
      <w:lvlText w:val="%1."/>
      <w:lvlJc w:val="left"/>
      <w:pPr>
        <w:tabs>
          <w:tab w:val="num" w:pos="720"/>
        </w:tabs>
        <w:ind w:left="720" w:hanging="360"/>
      </w:pPr>
      <w:rPr>
        <w:rFonts w:hint="default"/>
      </w:rPr>
    </w:lvl>
    <w:lvl w:ilvl="1" w:tplc="0752C0FC">
      <w:start w:val="1"/>
      <w:numFmt w:val="lowerLetter"/>
      <w:pStyle w:val="ListStyle"/>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9">
    <w:nsid w:val="72EF05F4"/>
    <w:multiLevelType w:val="hybridMultilevel"/>
    <w:tmpl w:val="0534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F0126C7"/>
    <w:multiLevelType w:val="hybridMultilevel"/>
    <w:tmpl w:val="840AE1F6"/>
    <w:lvl w:ilvl="0" w:tplc="CBF62DDC">
      <w:start w:val="1"/>
      <w:numFmt w:val="bullet"/>
      <w:pStyle w:val="BodyTextChar"/>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24"/>
  </w:num>
  <w:num w:numId="4">
    <w:abstractNumId w:val="21"/>
  </w:num>
  <w:num w:numId="5">
    <w:abstractNumId w:val="30"/>
  </w:num>
  <w:num w:numId="6">
    <w:abstractNumId w:val="26"/>
  </w:num>
  <w:num w:numId="7">
    <w:abstractNumId w:val="23"/>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 w:numId="15">
    <w:abstractNumId w:val="8"/>
  </w:num>
  <w:num w:numId="16">
    <w:abstractNumId w:val="9"/>
  </w:num>
  <w:num w:numId="17">
    <w:abstractNumId w:val="10"/>
  </w:num>
  <w:num w:numId="18">
    <w:abstractNumId w:val="11"/>
  </w:num>
  <w:num w:numId="19">
    <w:abstractNumId w:val="12"/>
  </w:num>
  <w:num w:numId="20">
    <w:abstractNumId w:val="13"/>
  </w:num>
  <w:num w:numId="21">
    <w:abstractNumId w:val="14"/>
  </w:num>
  <w:num w:numId="22">
    <w:abstractNumId w:val="15"/>
  </w:num>
  <w:num w:numId="23">
    <w:abstractNumId w:val="16"/>
  </w:num>
  <w:num w:numId="24">
    <w:abstractNumId w:val="29"/>
  </w:num>
  <w:num w:numId="25">
    <w:abstractNumId w:val="17"/>
  </w:num>
  <w:num w:numId="26">
    <w:abstractNumId w:val="19"/>
  </w:num>
  <w:num w:numId="27">
    <w:abstractNumId w:val="22"/>
  </w:num>
  <w:num w:numId="28">
    <w:abstractNumId w:val="20"/>
  </w:num>
  <w:num w:numId="29">
    <w:abstractNumId w:val="18"/>
  </w:num>
  <w:num w:numId="30">
    <w:abstractNumId w:val="25"/>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38"/>
  <w:embedSystemFonts/>
  <w:proofState w:spelling="clean" w:grammar="clean"/>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CAF"/>
    <w:rsid w:val="000C062B"/>
    <w:rsid w:val="007B7D80"/>
    <w:rsid w:val="00C60251"/>
    <w:rsid w:val="00E102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67EF220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36BC5"/>
    <w:rPr>
      <w:sz w:val="24"/>
      <w:szCs w:val="24"/>
    </w:rPr>
  </w:style>
  <w:style w:type="paragraph" w:styleId="Heading1">
    <w:name w:val="heading 1"/>
    <w:basedOn w:val="TOC1"/>
    <w:next w:val="Normal"/>
    <w:link w:val="Heading1Char"/>
    <w:qFormat/>
    <w:rsid w:val="002B02BD"/>
    <w:pPr>
      <w:outlineLvl w:val="0"/>
    </w:pPr>
  </w:style>
  <w:style w:type="paragraph" w:styleId="Heading2">
    <w:name w:val="heading 2"/>
    <w:basedOn w:val="TOC2"/>
    <w:next w:val="Normal"/>
    <w:link w:val="Heading2Char"/>
    <w:qFormat/>
    <w:rsid w:val="002B02BD"/>
    <w:pPr>
      <w:outlineLvl w:val="1"/>
    </w:pPr>
  </w:style>
  <w:style w:type="paragraph" w:styleId="Heading3">
    <w:name w:val="heading 3"/>
    <w:basedOn w:val="TOC3"/>
    <w:next w:val="Normal"/>
    <w:link w:val="Heading3Char"/>
    <w:qFormat/>
    <w:rsid w:val="002B02BD"/>
    <w:pPr>
      <w:outlineLvl w:val="2"/>
    </w:pPr>
  </w:style>
  <w:style w:type="paragraph" w:styleId="Heading4">
    <w:name w:val="heading 4"/>
    <w:basedOn w:val="TOC4"/>
    <w:next w:val="Normal"/>
    <w:link w:val="Heading4Char"/>
    <w:qFormat/>
    <w:rsid w:val="002B02BD"/>
    <w:pPr>
      <w:outlineLvl w:val="3"/>
    </w:pPr>
  </w:style>
  <w:style w:type="paragraph" w:styleId="Heading5">
    <w:name w:val="heading 5"/>
    <w:basedOn w:val="Normal"/>
    <w:next w:val="Normal"/>
    <w:link w:val="Heading5Char"/>
    <w:qFormat/>
    <w:rsid w:val="00A46E8D"/>
    <w:pPr>
      <w:spacing w:before="220" w:after="40"/>
      <w:outlineLvl w:val="4"/>
    </w:pPr>
    <w:rPr>
      <w:rFonts w:ascii="Arial" w:eastAsia="Arial" w:hAnsi="Arial" w:cs="Arial"/>
      <w:b/>
      <w:bCs/>
      <w:color w:val="000000"/>
      <w:sz w:val="22"/>
      <w:szCs w:val="22"/>
    </w:rPr>
  </w:style>
  <w:style w:type="paragraph" w:styleId="Heading6">
    <w:name w:val="heading 6"/>
    <w:basedOn w:val="Normal"/>
    <w:next w:val="Normal"/>
    <w:link w:val="Heading6Char"/>
    <w:qFormat/>
    <w:rsid w:val="00A46E8D"/>
    <w:pPr>
      <w:spacing w:before="200" w:after="40"/>
      <w:outlineLvl w:val="5"/>
    </w:pPr>
    <w:rPr>
      <w:rFonts w:ascii="Arial" w:eastAsia="Arial" w:hAnsi="Arial" w:cs="Arial"/>
      <w:b/>
      <w:bCs/>
      <w:color w:val="000000"/>
      <w:sz w:val="20"/>
      <w:szCs w:val="20"/>
    </w:rPr>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1">
    <w:name w:val="toc 1"/>
    <w:basedOn w:val="SectionHeader"/>
    <w:next w:val="Normal"/>
    <w:autoRedefine/>
    <w:uiPriority w:val="39"/>
    <w:rsid w:val="003B039E"/>
    <w:pPr>
      <w:pBdr>
        <w:bottom w:val="none" w:sz="0" w:space="0" w:color="auto"/>
        <w:right w:val="none" w:sz="0" w:space="0" w:color="auto"/>
      </w:pBdr>
      <w:spacing w:before="120"/>
      <w:ind w:left="0" w:right="0"/>
      <w:jc w:val="left"/>
    </w:pPr>
    <w:rPr>
      <w:rFonts w:ascii="Cambria" w:eastAsia="Cambria" w:hAnsi="Cambria" w:cs="Times New Roman"/>
      <w:sz w:val="22"/>
      <w:lang w:bidi="ar-SA"/>
    </w:rPr>
  </w:style>
  <w:style w:type="paragraph" w:customStyle="1" w:styleId="SectionHeader">
    <w:name w:val="SectionHeader"/>
    <w:basedOn w:val="CaseHeader"/>
    <w:rsid w:val="00B22780"/>
    <w:pPr>
      <w:pBdr>
        <w:bottom w:val="threeDEngrave" w:sz="24" w:space="1" w:color="000000"/>
        <w:right w:val="threeDEngrave" w:sz="24" w:space="4" w:color="000000"/>
      </w:pBdr>
    </w:pPr>
    <w:rPr>
      <w:sz w:val="72"/>
    </w:rPr>
  </w:style>
  <w:style w:type="paragraph" w:customStyle="1" w:styleId="CaseHeader">
    <w:name w:val="Case Header"/>
    <w:basedOn w:val="Normal"/>
    <w:rsid w:val="000D5DDD"/>
    <w:pPr>
      <w:pBdr>
        <w:bottom w:val="thinThickLargeGap" w:sz="12" w:space="1" w:color="auto"/>
      </w:pBdr>
      <w:ind w:left="-360" w:right="-360"/>
      <w:jc w:val="right"/>
    </w:pPr>
    <w:rPr>
      <w:rFonts w:ascii="Arial" w:eastAsia="Times New Roman" w:hAnsi="Arial" w:cs="Arial"/>
      <w:b/>
      <w:sz w:val="40"/>
      <w:szCs w:val="22"/>
      <w:lang w:bidi="en-US"/>
    </w:rPr>
  </w:style>
  <w:style w:type="character" w:customStyle="1" w:styleId="Heading1Char">
    <w:name w:val="Heading 1 Char"/>
    <w:basedOn w:val="DefaultParagraphFont"/>
    <w:link w:val="Heading1"/>
    <w:rsid w:val="002B02BD"/>
    <w:rPr>
      <w:rFonts w:ascii="Arial" w:eastAsia="Times New Roman" w:hAnsi="Arial" w:cs="Helvetica"/>
      <w:sz w:val="48"/>
      <w:szCs w:val="22"/>
      <w:lang w:bidi="en-US"/>
    </w:rPr>
  </w:style>
  <w:style w:type="paragraph" w:styleId="TOC2">
    <w:name w:val="toc 2"/>
    <w:basedOn w:val="SectionHeader"/>
    <w:next w:val="Normal"/>
    <w:autoRedefine/>
    <w:uiPriority w:val="39"/>
    <w:rsid w:val="003B039E"/>
    <w:pPr>
      <w:pBdr>
        <w:bottom w:val="none" w:sz="0" w:space="0" w:color="auto"/>
        <w:right w:val="none" w:sz="0" w:space="0" w:color="auto"/>
      </w:pBdr>
      <w:ind w:left="240" w:right="0"/>
      <w:jc w:val="left"/>
    </w:pPr>
    <w:rPr>
      <w:rFonts w:ascii="Cambria" w:eastAsia="Cambria" w:hAnsi="Cambria" w:cs="Times New Roman"/>
      <w:b w:val="0"/>
      <w:i/>
      <w:sz w:val="22"/>
      <w:lang w:bidi="ar-SA"/>
    </w:rPr>
  </w:style>
  <w:style w:type="character" w:customStyle="1" w:styleId="Heading2Char">
    <w:name w:val="Heading 2 Char"/>
    <w:basedOn w:val="DefaultParagraphFont"/>
    <w:link w:val="Heading2"/>
    <w:rsid w:val="002B02BD"/>
    <w:rPr>
      <w:rFonts w:ascii="Arial" w:eastAsia="Times New Roman" w:hAnsi="Arial" w:cs="Helvetica"/>
      <w:b/>
      <w:sz w:val="72"/>
      <w:szCs w:val="22"/>
      <w:lang w:bidi="en-US"/>
    </w:rPr>
  </w:style>
  <w:style w:type="paragraph" w:styleId="TOC3">
    <w:name w:val="toc 3"/>
    <w:basedOn w:val="CaseHeader"/>
    <w:next w:val="Normal"/>
    <w:autoRedefine/>
    <w:uiPriority w:val="39"/>
    <w:rsid w:val="003B039E"/>
    <w:pPr>
      <w:pBdr>
        <w:bottom w:val="none" w:sz="0" w:space="0" w:color="auto"/>
      </w:pBdr>
      <w:ind w:left="480" w:right="0"/>
      <w:jc w:val="left"/>
    </w:pPr>
    <w:rPr>
      <w:rFonts w:ascii="Cambria" w:eastAsia="Cambria" w:hAnsi="Cambria" w:cs="Times New Roman"/>
      <w:b w:val="0"/>
      <w:sz w:val="22"/>
      <w:lang w:bidi="ar-SA"/>
    </w:rPr>
  </w:style>
  <w:style w:type="character" w:customStyle="1" w:styleId="Heading3Char">
    <w:name w:val="Heading 3 Char"/>
    <w:basedOn w:val="DefaultParagraphFont"/>
    <w:link w:val="Heading3"/>
    <w:rsid w:val="002B02BD"/>
    <w:rPr>
      <w:rFonts w:ascii="Arial" w:eastAsia="Times New Roman" w:hAnsi="Arial" w:cs="Helvetica"/>
      <w:b/>
      <w:sz w:val="36"/>
      <w:szCs w:val="22"/>
      <w:lang w:bidi="en-US"/>
    </w:rPr>
  </w:style>
  <w:style w:type="paragraph" w:styleId="TOC4">
    <w:name w:val="toc 4"/>
    <w:basedOn w:val="Normal"/>
    <w:next w:val="Normal"/>
    <w:autoRedefine/>
    <w:uiPriority w:val="39"/>
    <w:rsid w:val="003B039E"/>
    <w:pPr>
      <w:ind w:left="720"/>
    </w:pPr>
    <w:rPr>
      <w:sz w:val="20"/>
      <w:szCs w:val="20"/>
    </w:rPr>
  </w:style>
  <w:style w:type="character" w:customStyle="1" w:styleId="Heading4Char">
    <w:name w:val="Heading 4 Char"/>
    <w:basedOn w:val="DefaultParagraphFont"/>
    <w:link w:val="Heading4"/>
    <w:rsid w:val="002B02BD"/>
    <w:rPr>
      <w:b/>
      <w:bCs/>
      <w:sz w:val="36"/>
      <w:szCs w:val="24"/>
      <w:lang w:bidi="en-US"/>
    </w:rPr>
  </w:style>
  <w:style w:type="character" w:customStyle="1" w:styleId="Heading5Char">
    <w:name w:val="Heading 5 Char"/>
    <w:basedOn w:val="DefaultParagraphFont"/>
    <w:link w:val="Heading5"/>
    <w:rsid w:val="00A46E8D"/>
    <w:rPr>
      <w:rFonts w:ascii="Arial" w:eastAsia="Arial" w:hAnsi="Arial" w:cs="Arial"/>
      <w:b/>
      <w:bCs/>
      <w:color w:val="000000"/>
      <w:sz w:val="22"/>
      <w:szCs w:val="22"/>
    </w:rPr>
  </w:style>
  <w:style w:type="character" w:customStyle="1" w:styleId="Heading6Char">
    <w:name w:val="Heading 6 Char"/>
    <w:basedOn w:val="DefaultParagraphFont"/>
    <w:link w:val="Heading6"/>
    <w:rsid w:val="00A46E8D"/>
    <w:rPr>
      <w:rFonts w:ascii="Arial" w:eastAsia="Arial" w:hAnsi="Arial" w:cs="Arial"/>
      <w:b/>
      <w:bCs/>
      <w:color w:val="000000"/>
    </w:rPr>
  </w:style>
  <w:style w:type="paragraph" w:customStyle="1" w:styleId="ChapterHeader">
    <w:name w:val="Chapter Header"/>
    <w:basedOn w:val="Normal"/>
    <w:uiPriority w:val="99"/>
    <w:rsid w:val="002136A2"/>
    <w:pPr>
      <w:pBdr>
        <w:bottom w:val="threeDEngrave" w:sz="24" w:space="1" w:color="000000"/>
      </w:pBdr>
      <w:ind w:left="-540" w:right="-630"/>
      <w:jc w:val="right"/>
    </w:pPr>
    <w:rPr>
      <w:rFonts w:ascii="Arial" w:eastAsia="Times New Roman" w:hAnsi="Arial" w:cs="Helvetica"/>
      <w:sz w:val="48"/>
      <w:szCs w:val="22"/>
    </w:rPr>
  </w:style>
  <w:style w:type="paragraph" w:customStyle="1" w:styleId="chapterheadersubtitlea">
    <w:name w:val="chapter header subtitle a"/>
    <w:basedOn w:val="Normal"/>
    <w:uiPriority w:val="99"/>
    <w:rsid w:val="0022064E"/>
    <w:pPr>
      <w:ind w:right="-360"/>
      <w:jc w:val="right"/>
    </w:pPr>
    <w:rPr>
      <w:rFonts w:ascii="Arial" w:eastAsia="Times New Roman" w:hAnsi="Arial" w:cs="Helvetica"/>
      <w:i/>
      <w:sz w:val="20"/>
      <w:szCs w:val="22"/>
    </w:rPr>
  </w:style>
  <w:style w:type="paragraph" w:customStyle="1" w:styleId="chapterheadersubtitleb">
    <w:name w:val="chapter header subtitle b"/>
    <w:basedOn w:val="Normal"/>
    <w:uiPriority w:val="99"/>
    <w:rsid w:val="002136A2"/>
    <w:pPr>
      <w:ind w:right="-540"/>
      <w:jc w:val="right"/>
    </w:pPr>
    <w:rPr>
      <w:rFonts w:ascii="Arial" w:eastAsia="Times New Roman" w:hAnsi="Arial" w:cs="Helvetica"/>
      <w:b/>
      <w:i/>
      <w:szCs w:val="22"/>
    </w:rPr>
  </w:style>
  <w:style w:type="paragraph" w:customStyle="1" w:styleId="RBarticle">
    <w:name w:val="RB article"/>
    <w:basedOn w:val="Normal"/>
    <w:uiPriority w:val="99"/>
    <w:rsid w:val="002136A2"/>
    <w:pPr>
      <w:pBdr>
        <w:bottom w:val="none" w:sz="0" w:space="0" w:color="808080"/>
      </w:pBdr>
      <w:spacing w:before="120" w:after="120"/>
      <w:ind w:left="-540" w:right="-630" w:firstLine="540"/>
    </w:pPr>
    <w:rPr>
      <w:rFonts w:ascii="Arial" w:hAnsi="Arial" w:cs="Arial"/>
      <w:color w:val="000000"/>
    </w:rPr>
  </w:style>
  <w:style w:type="paragraph" w:customStyle="1" w:styleId="RBSubtitle">
    <w:name w:val="RB Subtitle"/>
    <w:basedOn w:val="RBQuote"/>
    <w:rsid w:val="00AE12E4"/>
    <w:rPr>
      <w:rFonts w:ascii="Arial" w:hAnsi="Arial" w:cs="Arial"/>
      <w:sz w:val="24"/>
    </w:rPr>
  </w:style>
  <w:style w:type="paragraph" w:customStyle="1" w:styleId="RBQuote">
    <w:name w:val="RB Quote"/>
    <w:basedOn w:val="Normal"/>
    <w:rsid w:val="00AE12E4"/>
    <w:pPr>
      <w:ind w:right="-576" w:firstLine="72"/>
      <w:jc w:val="right"/>
    </w:pPr>
    <w:rPr>
      <w:i/>
      <w:sz w:val="22"/>
    </w:rPr>
  </w:style>
  <w:style w:type="paragraph" w:customStyle="1" w:styleId="Tags">
    <w:name w:val="Tags"/>
    <w:basedOn w:val="Normal"/>
    <w:uiPriority w:val="99"/>
    <w:qFormat/>
    <w:rsid w:val="002136A2"/>
    <w:pPr>
      <w:keepNext/>
      <w:spacing w:after="120"/>
      <w:ind w:left="-360"/>
    </w:pPr>
    <w:rPr>
      <w:rFonts w:ascii="Arial" w:eastAsia="Times New Roman" w:hAnsi="Arial" w:cs="Helvetica"/>
      <w:b/>
      <w:sz w:val="32"/>
      <w:szCs w:val="22"/>
    </w:rPr>
  </w:style>
  <w:style w:type="paragraph" w:customStyle="1" w:styleId="RBContentions">
    <w:name w:val="RB Contentions"/>
    <w:basedOn w:val="Normal"/>
    <w:rsid w:val="006B0E94"/>
    <w:pPr>
      <w:spacing w:before="120" w:after="120"/>
    </w:pPr>
    <w:rPr>
      <w:rFonts w:ascii="Arial" w:eastAsia="Times New Roman" w:hAnsi="Arial" w:cs="Helvetica"/>
      <w:b/>
      <w:sz w:val="26"/>
      <w:szCs w:val="22"/>
      <w:lang w:bidi="en-US"/>
    </w:rPr>
  </w:style>
  <w:style w:type="paragraph" w:styleId="NoteLevel1">
    <w:name w:val="Note Level 1"/>
    <w:basedOn w:val="Normal"/>
    <w:uiPriority w:val="99"/>
    <w:unhideWhenUsed/>
    <w:rsid w:val="00B8044A"/>
    <w:pPr>
      <w:keepNext/>
      <w:numPr>
        <w:numId w:val="1"/>
      </w:numPr>
      <w:spacing w:line="276" w:lineRule="auto"/>
      <w:contextualSpacing/>
      <w:outlineLvl w:val="0"/>
    </w:pPr>
    <w:rPr>
      <w:rFonts w:ascii="Verdana" w:eastAsia="ＭＳ ゴシック" w:hAnsi="Verdana"/>
      <w:sz w:val="22"/>
      <w:szCs w:val="22"/>
    </w:rPr>
  </w:style>
  <w:style w:type="paragraph" w:styleId="NoteLevel2">
    <w:name w:val="Note Level 2"/>
    <w:basedOn w:val="Normal"/>
    <w:uiPriority w:val="99"/>
    <w:unhideWhenUsed/>
    <w:rsid w:val="00B8044A"/>
    <w:pPr>
      <w:keepNext/>
      <w:numPr>
        <w:ilvl w:val="1"/>
        <w:numId w:val="1"/>
      </w:numPr>
      <w:spacing w:line="276" w:lineRule="auto"/>
      <w:contextualSpacing/>
      <w:outlineLvl w:val="1"/>
    </w:pPr>
    <w:rPr>
      <w:rFonts w:ascii="Verdana" w:eastAsia="ＭＳ ゴシック" w:hAnsi="Verdana"/>
      <w:sz w:val="22"/>
      <w:szCs w:val="22"/>
    </w:rPr>
  </w:style>
  <w:style w:type="paragraph" w:styleId="NoteLevel3">
    <w:name w:val="Note Level 3"/>
    <w:basedOn w:val="Normal"/>
    <w:uiPriority w:val="99"/>
    <w:unhideWhenUsed/>
    <w:rsid w:val="00B8044A"/>
    <w:pPr>
      <w:keepNext/>
      <w:numPr>
        <w:ilvl w:val="2"/>
        <w:numId w:val="1"/>
      </w:numPr>
      <w:spacing w:line="276" w:lineRule="auto"/>
      <w:contextualSpacing/>
      <w:outlineLvl w:val="2"/>
    </w:pPr>
    <w:rPr>
      <w:rFonts w:ascii="Verdana" w:eastAsia="ＭＳ ゴシック" w:hAnsi="Verdana"/>
      <w:sz w:val="22"/>
      <w:szCs w:val="22"/>
    </w:rPr>
  </w:style>
  <w:style w:type="paragraph" w:styleId="NoteLevel4">
    <w:name w:val="Note Level 4"/>
    <w:basedOn w:val="Normal"/>
    <w:uiPriority w:val="99"/>
    <w:unhideWhenUsed/>
    <w:rsid w:val="00B8044A"/>
    <w:pPr>
      <w:keepNext/>
      <w:numPr>
        <w:ilvl w:val="3"/>
        <w:numId w:val="1"/>
      </w:numPr>
      <w:spacing w:line="276" w:lineRule="auto"/>
      <w:contextualSpacing/>
      <w:outlineLvl w:val="3"/>
    </w:pPr>
    <w:rPr>
      <w:rFonts w:ascii="Verdana" w:eastAsia="ＭＳ ゴシック" w:hAnsi="Verdana"/>
      <w:sz w:val="22"/>
      <w:szCs w:val="22"/>
    </w:rPr>
  </w:style>
  <w:style w:type="paragraph" w:styleId="NoteLevel5">
    <w:name w:val="Note Level 5"/>
    <w:basedOn w:val="Normal"/>
    <w:uiPriority w:val="99"/>
    <w:unhideWhenUsed/>
    <w:rsid w:val="00B8044A"/>
    <w:pPr>
      <w:keepNext/>
      <w:numPr>
        <w:ilvl w:val="4"/>
        <w:numId w:val="1"/>
      </w:numPr>
      <w:spacing w:line="276" w:lineRule="auto"/>
      <w:contextualSpacing/>
      <w:outlineLvl w:val="4"/>
    </w:pPr>
    <w:rPr>
      <w:rFonts w:ascii="Verdana" w:eastAsia="ＭＳ ゴシック" w:hAnsi="Verdana"/>
      <w:sz w:val="22"/>
      <w:szCs w:val="22"/>
    </w:rPr>
  </w:style>
  <w:style w:type="paragraph" w:styleId="NoteLevel6">
    <w:name w:val="Note Level 6"/>
    <w:basedOn w:val="Normal"/>
    <w:uiPriority w:val="99"/>
    <w:unhideWhenUsed/>
    <w:rsid w:val="00B8044A"/>
    <w:pPr>
      <w:keepNext/>
      <w:numPr>
        <w:ilvl w:val="5"/>
        <w:numId w:val="1"/>
      </w:numPr>
      <w:spacing w:line="276" w:lineRule="auto"/>
      <w:contextualSpacing/>
      <w:outlineLvl w:val="5"/>
    </w:pPr>
    <w:rPr>
      <w:rFonts w:ascii="Verdana" w:eastAsia="ＭＳ ゴシック" w:hAnsi="Verdana"/>
      <w:sz w:val="22"/>
      <w:szCs w:val="22"/>
    </w:rPr>
  </w:style>
  <w:style w:type="paragraph" w:styleId="NoteLevel7">
    <w:name w:val="Note Level 7"/>
    <w:basedOn w:val="Normal"/>
    <w:uiPriority w:val="99"/>
    <w:unhideWhenUsed/>
    <w:rsid w:val="00B8044A"/>
    <w:pPr>
      <w:keepNext/>
      <w:numPr>
        <w:ilvl w:val="6"/>
        <w:numId w:val="1"/>
      </w:numPr>
      <w:spacing w:line="276" w:lineRule="auto"/>
      <w:contextualSpacing/>
      <w:outlineLvl w:val="6"/>
    </w:pPr>
    <w:rPr>
      <w:rFonts w:ascii="Verdana" w:eastAsia="ＭＳ ゴシック" w:hAnsi="Verdana"/>
      <w:sz w:val="22"/>
      <w:szCs w:val="22"/>
    </w:rPr>
  </w:style>
  <w:style w:type="paragraph" w:styleId="NoteLevel8">
    <w:name w:val="Note Level 8"/>
    <w:basedOn w:val="Normal"/>
    <w:uiPriority w:val="99"/>
    <w:unhideWhenUsed/>
    <w:rsid w:val="00B8044A"/>
    <w:pPr>
      <w:keepNext/>
      <w:numPr>
        <w:ilvl w:val="7"/>
        <w:numId w:val="1"/>
      </w:numPr>
      <w:spacing w:line="276" w:lineRule="auto"/>
      <w:contextualSpacing/>
      <w:outlineLvl w:val="7"/>
    </w:pPr>
    <w:rPr>
      <w:rFonts w:ascii="Verdana" w:eastAsia="ＭＳ ゴシック" w:hAnsi="Verdana"/>
      <w:sz w:val="22"/>
      <w:szCs w:val="22"/>
    </w:rPr>
  </w:style>
  <w:style w:type="paragraph" w:styleId="NoteLevel9">
    <w:name w:val="Note Level 9"/>
    <w:basedOn w:val="Normal"/>
    <w:uiPriority w:val="99"/>
    <w:unhideWhenUsed/>
    <w:rsid w:val="00B8044A"/>
    <w:pPr>
      <w:keepNext/>
      <w:numPr>
        <w:ilvl w:val="8"/>
        <w:numId w:val="1"/>
      </w:numPr>
      <w:spacing w:line="276" w:lineRule="auto"/>
      <w:contextualSpacing/>
      <w:outlineLvl w:val="8"/>
    </w:pPr>
    <w:rPr>
      <w:rFonts w:ascii="Verdana" w:eastAsia="ＭＳ ゴシック" w:hAnsi="Verdana"/>
      <w:sz w:val="22"/>
      <w:szCs w:val="22"/>
    </w:rPr>
  </w:style>
  <w:style w:type="paragraph" w:styleId="FootnoteText">
    <w:name w:val="footnote text"/>
    <w:basedOn w:val="Normal"/>
    <w:link w:val="FootnoteTextChar"/>
    <w:uiPriority w:val="99"/>
    <w:rsid w:val="00FC39BB"/>
    <w:rPr>
      <w:rFonts w:ascii="Times New Roman" w:eastAsia="Times New Roman" w:hAnsi="Times New Roman"/>
    </w:rPr>
  </w:style>
  <w:style w:type="character" w:customStyle="1" w:styleId="FootnoteTextChar">
    <w:name w:val="Footnote Text Char"/>
    <w:basedOn w:val="DefaultParagraphFont"/>
    <w:link w:val="FootnoteText"/>
    <w:uiPriority w:val="99"/>
    <w:rsid w:val="00FC39BB"/>
    <w:rPr>
      <w:rFonts w:ascii="Times New Roman" w:eastAsia="Times New Roman" w:hAnsi="Times New Roman"/>
      <w:sz w:val="24"/>
      <w:szCs w:val="24"/>
    </w:rPr>
  </w:style>
  <w:style w:type="character" w:styleId="FootnoteReference">
    <w:name w:val="footnote reference"/>
    <w:basedOn w:val="DefaultParagraphFont"/>
    <w:uiPriority w:val="99"/>
    <w:rsid w:val="00FC39BB"/>
    <w:rPr>
      <w:vertAlign w:val="superscript"/>
    </w:rPr>
  </w:style>
  <w:style w:type="paragraph" w:customStyle="1" w:styleId="HeaderFooter">
    <w:name w:val="Header &amp; Footer"/>
    <w:rsid w:val="00FC39BB"/>
    <w:pPr>
      <w:tabs>
        <w:tab w:val="right" w:pos="9360"/>
      </w:tabs>
    </w:pPr>
    <w:rPr>
      <w:rFonts w:ascii="Helvetica" w:eastAsia="ヒラギノ角ゴ Pro W3" w:hAnsi="Helvetica"/>
      <w:color w:val="000000"/>
    </w:rPr>
  </w:style>
  <w:style w:type="paragraph" w:customStyle="1" w:styleId="Body">
    <w:name w:val="Body"/>
    <w:autoRedefine/>
    <w:rsid w:val="00AE12E4"/>
    <w:pPr>
      <w:jc w:val="center"/>
    </w:pPr>
    <w:rPr>
      <w:rFonts w:ascii="Times New Roman" w:eastAsia="ヒラギノ角ゴ Pro W3" w:hAnsi="Times New Roman"/>
      <w:i/>
      <w:sz w:val="28"/>
      <w:u w:val="single"/>
    </w:rPr>
  </w:style>
  <w:style w:type="paragraph" w:customStyle="1" w:styleId="FreeForm">
    <w:name w:val="Free Form"/>
    <w:autoRedefine/>
    <w:rsid w:val="00FC39BB"/>
    <w:rPr>
      <w:rFonts w:ascii="Helvetica" w:eastAsia="ヒラギノ角ゴ Pro W3" w:hAnsi="Helvetica"/>
      <w:color w:val="000000"/>
      <w:sz w:val="24"/>
    </w:rPr>
  </w:style>
  <w:style w:type="paragraph" w:customStyle="1" w:styleId="BodyA">
    <w:name w:val="Body A"/>
    <w:autoRedefine/>
    <w:rsid w:val="00FC39BB"/>
    <w:rPr>
      <w:rFonts w:ascii="Times New Roman" w:eastAsia="ヒラギノ角ゴ Pro W3" w:hAnsi="Times New Roman"/>
      <w:color w:val="000000"/>
      <w:sz w:val="24"/>
    </w:rPr>
  </w:style>
  <w:style w:type="paragraph" w:styleId="NormalWeb">
    <w:name w:val="Normal (Web)"/>
    <w:basedOn w:val="Normal"/>
    <w:uiPriority w:val="99"/>
    <w:rsid w:val="00E648F9"/>
    <w:pPr>
      <w:spacing w:before="100" w:beforeAutospacing="1" w:after="100" w:afterAutospacing="1"/>
    </w:pPr>
    <w:rPr>
      <w:rFonts w:ascii="Times New Roman" w:eastAsia="Times New Roman" w:hAnsi="Times New Roman"/>
    </w:rPr>
  </w:style>
  <w:style w:type="paragraph" w:styleId="Header">
    <w:name w:val="header"/>
    <w:basedOn w:val="Normal"/>
    <w:link w:val="HeaderChar"/>
    <w:uiPriority w:val="99"/>
    <w:rsid w:val="001819DD"/>
    <w:pPr>
      <w:tabs>
        <w:tab w:val="center" w:pos="4320"/>
        <w:tab w:val="right" w:pos="8640"/>
      </w:tabs>
    </w:pPr>
  </w:style>
  <w:style w:type="character" w:customStyle="1" w:styleId="HeaderChar">
    <w:name w:val="Header Char"/>
    <w:basedOn w:val="DefaultParagraphFont"/>
    <w:link w:val="Header"/>
    <w:uiPriority w:val="99"/>
    <w:rsid w:val="001819DD"/>
    <w:rPr>
      <w:sz w:val="24"/>
      <w:szCs w:val="24"/>
    </w:rPr>
  </w:style>
  <w:style w:type="paragraph" w:styleId="Footer">
    <w:name w:val="footer"/>
    <w:basedOn w:val="Normal"/>
    <w:link w:val="FooterChar"/>
    <w:uiPriority w:val="99"/>
    <w:rsid w:val="001819DD"/>
    <w:pPr>
      <w:tabs>
        <w:tab w:val="center" w:pos="4320"/>
        <w:tab w:val="right" w:pos="8640"/>
      </w:tabs>
    </w:pPr>
  </w:style>
  <w:style w:type="character" w:customStyle="1" w:styleId="FooterChar">
    <w:name w:val="Footer Char"/>
    <w:basedOn w:val="DefaultParagraphFont"/>
    <w:link w:val="Footer"/>
    <w:uiPriority w:val="99"/>
    <w:rsid w:val="001819DD"/>
    <w:rPr>
      <w:sz w:val="24"/>
      <w:szCs w:val="24"/>
    </w:rPr>
  </w:style>
  <w:style w:type="character" w:styleId="Hyperlink">
    <w:name w:val="Hyperlink"/>
    <w:basedOn w:val="DefaultParagraphFont"/>
    <w:uiPriority w:val="99"/>
    <w:rsid w:val="000215F7"/>
    <w:rPr>
      <w:color w:val="0000FF"/>
      <w:u w:val="single"/>
    </w:rPr>
  </w:style>
  <w:style w:type="character" w:customStyle="1" w:styleId="CommentTextChar">
    <w:name w:val="Comment Text Char"/>
    <w:basedOn w:val="DefaultParagraphFont"/>
    <w:link w:val="CommentText"/>
    <w:uiPriority w:val="99"/>
    <w:rsid w:val="000215F7"/>
    <w:rPr>
      <w:rFonts w:ascii="Cambria" w:eastAsia="Cambria" w:hAnsi="Cambria" w:cs="Times New Roman"/>
      <w:sz w:val="24"/>
      <w:szCs w:val="24"/>
    </w:rPr>
  </w:style>
  <w:style w:type="paragraph" w:styleId="CommentText">
    <w:name w:val="annotation text"/>
    <w:basedOn w:val="Normal"/>
    <w:link w:val="CommentTextChar"/>
    <w:uiPriority w:val="99"/>
    <w:unhideWhenUsed/>
    <w:rsid w:val="000215F7"/>
    <w:pPr>
      <w:spacing w:after="200"/>
    </w:pPr>
  </w:style>
  <w:style w:type="character" w:customStyle="1" w:styleId="CommentSubjectChar">
    <w:name w:val="Comment Subject Char"/>
    <w:basedOn w:val="CommentTextChar"/>
    <w:link w:val="CommentSubject"/>
    <w:uiPriority w:val="99"/>
    <w:rsid w:val="000215F7"/>
    <w:rPr>
      <w:rFonts w:ascii="Cambria" w:eastAsia="Cambria" w:hAnsi="Cambria" w:cs="Times New Roman"/>
      <w:b/>
      <w:bCs/>
      <w:sz w:val="24"/>
      <w:szCs w:val="24"/>
    </w:rPr>
  </w:style>
  <w:style w:type="paragraph" w:styleId="CommentSubject">
    <w:name w:val="annotation subject"/>
    <w:basedOn w:val="CommentText"/>
    <w:next w:val="CommentText"/>
    <w:link w:val="CommentSubjectChar"/>
    <w:uiPriority w:val="99"/>
    <w:unhideWhenUsed/>
    <w:rsid w:val="000215F7"/>
    <w:rPr>
      <w:b/>
      <w:bCs/>
      <w:sz w:val="20"/>
      <w:szCs w:val="20"/>
    </w:rPr>
  </w:style>
  <w:style w:type="paragraph" w:styleId="EndnoteText">
    <w:name w:val="endnote text"/>
    <w:basedOn w:val="Normal"/>
    <w:link w:val="EndnoteTextChar"/>
    <w:uiPriority w:val="99"/>
    <w:unhideWhenUsed/>
    <w:rsid w:val="00863474"/>
    <w:rPr>
      <w:sz w:val="20"/>
      <w:szCs w:val="20"/>
    </w:rPr>
  </w:style>
  <w:style w:type="character" w:customStyle="1" w:styleId="EndnoteTextChar">
    <w:name w:val="Endnote Text Char"/>
    <w:basedOn w:val="DefaultParagraphFont"/>
    <w:link w:val="EndnoteText"/>
    <w:uiPriority w:val="99"/>
    <w:rsid w:val="00863474"/>
    <w:rPr>
      <w:rFonts w:ascii="Cambria" w:eastAsia="Cambria" w:hAnsi="Cambria" w:cs="Times New Roman"/>
    </w:rPr>
  </w:style>
  <w:style w:type="character" w:styleId="EndnoteReference">
    <w:name w:val="endnote reference"/>
    <w:basedOn w:val="DefaultParagraphFont"/>
    <w:unhideWhenUsed/>
    <w:rsid w:val="00863474"/>
    <w:rPr>
      <w:vertAlign w:val="superscript"/>
    </w:rPr>
  </w:style>
  <w:style w:type="character" w:customStyle="1" w:styleId="body0">
    <w:name w:val="body"/>
    <w:basedOn w:val="DefaultParagraphFont"/>
    <w:rsid w:val="00863474"/>
  </w:style>
  <w:style w:type="paragraph" w:styleId="NoSpacing">
    <w:name w:val="No Spacing"/>
    <w:uiPriority w:val="1"/>
    <w:qFormat/>
    <w:rsid w:val="00863474"/>
    <w:rPr>
      <w:sz w:val="22"/>
      <w:szCs w:val="22"/>
    </w:rPr>
  </w:style>
  <w:style w:type="paragraph" w:styleId="ListParagraph">
    <w:name w:val="List Paragraph"/>
    <w:basedOn w:val="Normal"/>
    <w:uiPriority w:val="34"/>
    <w:qFormat/>
    <w:rsid w:val="00863474"/>
    <w:pPr>
      <w:spacing w:after="200" w:line="276" w:lineRule="auto"/>
      <w:ind w:left="720"/>
      <w:contextualSpacing/>
    </w:pPr>
    <w:rPr>
      <w:sz w:val="22"/>
      <w:szCs w:val="22"/>
    </w:rPr>
  </w:style>
  <w:style w:type="character" w:customStyle="1" w:styleId="huge">
    <w:name w:val="huge"/>
    <w:basedOn w:val="DefaultParagraphFont"/>
    <w:rsid w:val="00863474"/>
  </w:style>
  <w:style w:type="character" w:styleId="CommentReference">
    <w:name w:val="annotation reference"/>
    <w:basedOn w:val="DefaultParagraphFont"/>
    <w:uiPriority w:val="99"/>
    <w:unhideWhenUsed/>
    <w:rsid w:val="00863474"/>
    <w:rPr>
      <w:sz w:val="18"/>
      <w:szCs w:val="18"/>
    </w:rPr>
  </w:style>
  <w:style w:type="paragraph" w:customStyle="1" w:styleId="HeaderFooterA">
    <w:name w:val="Header &amp; Footer A"/>
    <w:rsid w:val="009C64DA"/>
    <w:pPr>
      <w:tabs>
        <w:tab w:val="right" w:pos="9360"/>
      </w:tabs>
    </w:pPr>
    <w:rPr>
      <w:rFonts w:ascii="Helvetica" w:eastAsia="ヒラギノ角ゴ Pro W3" w:hAnsi="Helvetica"/>
      <w:color w:val="000000"/>
    </w:rPr>
  </w:style>
  <w:style w:type="paragraph" w:customStyle="1" w:styleId="FootnoteTextA">
    <w:name w:val="Footnote Text A"/>
    <w:autoRedefine/>
    <w:rsid w:val="009C64DA"/>
    <w:rPr>
      <w:rFonts w:ascii="Times New Roman" w:eastAsia="ヒラギノ角ゴ Pro W3" w:hAnsi="Times New Roman"/>
      <w:color w:val="000000"/>
    </w:rPr>
  </w:style>
  <w:style w:type="paragraph" w:customStyle="1" w:styleId="BodyAA">
    <w:name w:val="Body A A"/>
    <w:rsid w:val="009C64DA"/>
    <w:rPr>
      <w:rFonts w:ascii="Helvetica" w:eastAsia="ヒラギノ角ゴ Pro W3" w:hAnsi="Helvetica"/>
      <w:color w:val="000000"/>
      <w:sz w:val="24"/>
    </w:rPr>
  </w:style>
  <w:style w:type="paragraph" w:customStyle="1" w:styleId="FootnoteTextAA">
    <w:name w:val="Footnote Text A A"/>
    <w:rsid w:val="009C64DA"/>
    <w:rPr>
      <w:rFonts w:ascii="Times New Roman" w:eastAsia="ヒラギノ角ゴ Pro W3" w:hAnsi="Times New Roman"/>
      <w:color w:val="000000"/>
    </w:rPr>
  </w:style>
  <w:style w:type="character" w:styleId="PageNumber">
    <w:name w:val="page number"/>
    <w:basedOn w:val="DefaultParagraphFont"/>
    <w:uiPriority w:val="99"/>
    <w:rsid w:val="004738FF"/>
  </w:style>
  <w:style w:type="paragraph" w:customStyle="1" w:styleId="bodytext">
    <w:name w:val="body text"/>
    <w:basedOn w:val="Normal"/>
    <w:rsid w:val="002D3034"/>
    <w:rPr>
      <w:rFonts w:ascii="Times New Roman" w:eastAsia="Times New Roman" w:hAnsi="Times New Roman" w:cs="Helvetica"/>
      <w:szCs w:val="22"/>
      <w:lang w:bidi="en-US"/>
    </w:rPr>
  </w:style>
  <w:style w:type="paragraph" w:customStyle="1" w:styleId="bodytext-contentions">
    <w:name w:val="body text - contentions"/>
    <w:basedOn w:val="Normal"/>
    <w:rsid w:val="002D3034"/>
    <w:pPr>
      <w:keepNext/>
    </w:pPr>
    <w:rPr>
      <w:rFonts w:ascii="Times New Roman" w:eastAsia="Times New Roman" w:hAnsi="Times New Roman" w:cs="Helvetica"/>
      <w:b/>
      <w:sz w:val="28"/>
      <w:szCs w:val="22"/>
      <w:lang w:bidi="en-US"/>
    </w:rPr>
  </w:style>
  <w:style w:type="character" w:styleId="Strong">
    <w:name w:val="Strong"/>
    <w:aliases w:val="Chapter/Case Titles"/>
    <w:basedOn w:val="DefaultParagraphFont"/>
    <w:uiPriority w:val="22"/>
    <w:qFormat/>
    <w:rsid w:val="002D3034"/>
    <w:rPr>
      <w:rFonts w:cs="Times New Roman"/>
      <w:b/>
      <w:bCs/>
    </w:rPr>
  </w:style>
  <w:style w:type="character" w:customStyle="1" w:styleId="cald-definition">
    <w:name w:val="cald-definition"/>
    <w:basedOn w:val="DefaultParagraphFont"/>
    <w:rsid w:val="002D3034"/>
    <w:rPr>
      <w:rFonts w:cs="Times New Roman"/>
    </w:rPr>
  </w:style>
  <w:style w:type="character" w:customStyle="1" w:styleId="ital-inline">
    <w:name w:val="ital-inline"/>
    <w:basedOn w:val="DefaultParagraphFont"/>
    <w:rsid w:val="002D3034"/>
    <w:rPr>
      <w:rFonts w:cs="Times New Roman"/>
    </w:rPr>
  </w:style>
  <w:style w:type="paragraph" w:customStyle="1" w:styleId="Subhead1">
    <w:name w:val="Subhead 1"/>
    <w:basedOn w:val="Normal"/>
    <w:next w:val="Bodytext0"/>
    <w:rsid w:val="002D3034"/>
    <w:pPr>
      <w:keepNext/>
      <w:autoSpaceDE w:val="0"/>
      <w:autoSpaceDN w:val="0"/>
      <w:adjustRightInd w:val="0"/>
      <w:spacing w:before="240" w:after="120"/>
    </w:pPr>
    <w:rPr>
      <w:rFonts w:ascii="Helvetica" w:eastAsia="Times New Roman" w:hAnsi="Helvetica" w:cs="Arial"/>
      <w:bCs/>
      <w:sz w:val="32"/>
      <w:szCs w:val="28"/>
      <w:lang w:bidi="en-US"/>
    </w:rPr>
  </w:style>
  <w:style w:type="paragraph" w:customStyle="1" w:styleId="Bodytext0">
    <w:name w:val="Body text"/>
    <w:rsid w:val="002D3034"/>
    <w:pPr>
      <w:autoSpaceDE w:val="0"/>
      <w:autoSpaceDN w:val="0"/>
      <w:adjustRightInd w:val="0"/>
      <w:spacing w:after="120"/>
      <w:ind w:left="475"/>
    </w:pPr>
    <w:rPr>
      <w:rFonts w:ascii="Times New Roman" w:eastAsia="Times New Roman" w:hAnsi="Times New Roman"/>
      <w:color w:val="000000"/>
      <w:sz w:val="22"/>
      <w:szCs w:val="22"/>
      <w:lang w:bidi="en-US"/>
    </w:rPr>
  </w:style>
  <w:style w:type="paragraph" w:customStyle="1" w:styleId="Subhead2">
    <w:name w:val="Subhead 2"/>
    <w:basedOn w:val="Subhead1"/>
    <w:next w:val="Bodytext0"/>
    <w:rsid w:val="002D3034"/>
    <w:pPr>
      <w:spacing w:before="0"/>
      <w:ind w:left="475"/>
    </w:pPr>
    <w:rPr>
      <w:i/>
      <w:sz w:val="24"/>
    </w:rPr>
  </w:style>
  <w:style w:type="character" w:customStyle="1" w:styleId="heading50">
    <w:name w:val="heading5"/>
    <w:basedOn w:val="DefaultParagraphFont"/>
    <w:rsid w:val="002D3034"/>
    <w:rPr>
      <w:rFonts w:cs="Times New Roman"/>
      <w:color w:val="000000"/>
      <w:sz w:val="22"/>
      <w:lang w:val="en-US" w:eastAsia="en-US"/>
    </w:rPr>
  </w:style>
  <w:style w:type="paragraph" w:styleId="TOC6">
    <w:name w:val="toc 6"/>
    <w:basedOn w:val="Normal"/>
    <w:next w:val="Normal"/>
    <w:uiPriority w:val="39"/>
    <w:rsid w:val="002D3034"/>
    <w:pPr>
      <w:ind w:left="1200"/>
    </w:pPr>
    <w:rPr>
      <w:sz w:val="20"/>
      <w:szCs w:val="20"/>
    </w:rPr>
  </w:style>
  <w:style w:type="paragraph" w:styleId="TOC7">
    <w:name w:val="toc 7"/>
    <w:basedOn w:val="Normal"/>
    <w:next w:val="Normal"/>
    <w:uiPriority w:val="39"/>
    <w:rsid w:val="002D3034"/>
    <w:pPr>
      <w:ind w:left="1440"/>
    </w:pPr>
    <w:rPr>
      <w:sz w:val="20"/>
      <w:szCs w:val="20"/>
    </w:rPr>
  </w:style>
  <w:style w:type="character" w:styleId="SubtleEmphasis">
    <w:name w:val="Subtle Emphasis"/>
    <w:basedOn w:val="DefaultParagraphFont"/>
    <w:qFormat/>
    <w:rsid w:val="002D3034"/>
    <w:rPr>
      <w:rFonts w:cs="Times New Roman"/>
      <w:i/>
      <w:iCs/>
      <w:color w:val="808080"/>
    </w:rPr>
  </w:style>
  <w:style w:type="paragraph" w:customStyle="1" w:styleId="FootnoteText1">
    <w:name w:val="Footnote Text1"/>
    <w:rsid w:val="002D3034"/>
    <w:rPr>
      <w:rFonts w:ascii="Helvetica" w:eastAsia="ヒラギノ角ゴ Pro W3" w:hAnsi="Helvetica"/>
      <w:color w:val="000000"/>
      <w:lang w:bidi="en-US"/>
    </w:rPr>
  </w:style>
  <w:style w:type="character" w:customStyle="1" w:styleId="sensecontent2">
    <w:name w:val="sense_content2"/>
    <w:basedOn w:val="DefaultParagraphFont"/>
    <w:rsid w:val="002D3034"/>
    <w:rPr>
      <w:rFonts w:ascii="Times New Roman" w:hAnsi="Times New Roman" w:cs="Times New Roman"/>
    </w:rPr>
  </w:style>
  <w:style w:type="paragraph" w:customStyle="1" w:styleId="Head2">
    <w:name w:val="Head 2"/>
    <w:basedOn w:val="Normal"/>
    <w:rsid w:val="002D3034"/>
    <w:pPr>
      <w:keepNext/>
      <w:numPr>
        <w:numId w:val="1"/>
      </w:numPr>
    </w:pPr>
    <w:rPr>
      <w:rFonts w:ascii="Arial" w:eastAsia="Times New Roman" w:hAnsi="Arial"/>
      <w:b/>
      <w:lang w:bidi="en-US"/>
    </w:rPr>
  </w:style>
  <w:style w:type="paragraph" w:customStyle="1" w:styleId="Head3">
    <w:name w:val="Head 3"/>
    <w:basedOn w:val="Normal"/>
    <w:rsid w:val="002D3034"/>
    <w:pPr>
      <w:jc w:val="center"/>
    </w:pPr>
    <w:rPr>
      <w:rFonts w:ascii="Arial" w:eastAsia="Times New Roman" w:hAnsi="Arial"/>
      <w:b/>
      <w:sz w:val="20"/>
      <w:lang w:bidi="en-US"/>
    </w:rPr>
  </w:style>
  <w:style w:type="paragraph" w:styleId="Bibliography">
    <w:name w:val="Bibliography"/>
    <w:basedOn w:val="Normal"/>
    <w:next w:val="Normal"/>
    <w:rsid w:val="002D3034"/>
    <w:pPr>
      <w:spacing w:line="276" w:lineRule="auto"/>
    </w:pPr>
    <w:rPr>
      <w:rFonts w:ascii="Calibri" w:eastAsia="Times New Roman" w:hAnsi="Calibri" w:cs="Arial"/>
      <w:sz w:val="22"/>
      <w:szCs w:val="22"/>
      <w:lang w:bidi="en-US"/>
    </w:rPr>
  </w:style>
  <w:style w:type="character" w:styleId="Emphasis">
    <w:name w:val="Emphasis"/>
    <w:basedOn w:val="DefaultParagraphFont"/>
    <w:uiPriority w:val="20"/>
    <w:qFormat/>
    <w:rsid w:val="002D3034"/>
    <w:rPr>
      <w:rFonts w:cs="Times New Roman"/>
      <w:i/>
      <w:iCs/>
    </w:rPr>
  </w:style>
  <w:style w:type="paragraph" w:customStyle="1" w:styleId="SectionHeader0">
    <w:name w:val="Section Header"/>
    <w:basedOn w:val="Normal"/>
    <w:rsid w:val="002D3034"/>
    <w:pPr>
      <w:ind w:hanging="360"/>
    </w:pPr>
    <w:rPr>
      <w:rFonts w:ascii="American Typewriter Light" w:eastAsia="Times New Roman" w:hAnsi="American Typewriter Light"/>
      <w:b/>
      <w:u w:val="single"/>
      <w:lang w:bidi="en-US"/>
    </w:rPr>
  </w:style>
  <w:style w:type="character" w:customStyle="1" w:styleId="sensecontent">
    <w:name w:val="sense_content"/>
    <w:basedOn w:val="DefaultParagraphFont"/>
    <w:rsid w:val="002D3034"/>
    <w:rPr>
      <w:rFonts w:cs="Times New Roman"/>
    </w:rPr>
  </w:style>
  <w:style w:type="character" w:customStyle="1" w:styleId="sensecontent1">
    <w:name w:val="sense_content1"/>
    <w:basedOn w:val="DefaultParagraphFont"/>
    <w:rsid w:val="002D3034"/>
    <w:rPr>
      <w:rFonts w:ascii="Times New Roman" w:hAnsi="Times New Roman" w:cs="Times New Roman"/>
    </w:rPr>
  </w:style>
  <w:style w:type="character" w:styleId="IntenseEmphasis">
    <w:name w:val="Intense Emphasis"/>
    <w:qFormat/>
    <w:rsid w:val="002D3034"/>
    <w:rPr>
      <w:i/>
      <w:caps/>
      <w:spacing w:val="10"/>
      <w:sz w:val="20"/>
    </w:rPr>
  </w:style>
  <w:style w:type="paragraph" w:styleId="TOC5">
    <w:name w:val="toc 5"/>
    <w:basedOn w:val="Normal"/>
    <w:next w:val="Normal"/>
    <w:autoRedefine/>
    <w:uiPriority w:val="39"/>
    <w:rsid w:val="002D3034"/>
    <w:pPr>
      <w:ind w:left="960"/>
    </w:pPr>
    <w:rPr>
      <w:sz w:val="20"/>
      <w:szCs w:val="20"/>
    </w:rPr>
  </w:style>
  <w:style w:type="paragraph" w:styleId="TOC8">
    <w:name w:val="toc 8"/>
    <w:basedOn w:val="Normal"/>
    <w:next w:val="Normal"/>
    <w:autoRedefine/>
    <w:uiPriority w:val="39"/>
    <w:rsid w:val="002D3034"/>
    <w:pPr>
      <w:ind w:left="1680"/>
    </w:pPr>
    <w:rPr>
      <w:sz w:val="20"/>
      <w:szCs w:val="20"/>
    </w:rPr>
  </w:style>
  <w:style w:type="paragraph" w:styleId="TOC9">
    <w:name w:val="toc 9"/>
    <w:basedOn w:val="Normal"/>
    <w:next w:val="Normal"/>
    <w:autoRedefine/>
    <w:uiPriority w:val="39"/>
    <w:rsid w:val="002D3034"/>
    <w:pPr>
      <w:ind w:left="1920"/>
    </w:pPr>
    <w:rPr>
      <w:sz w:val="20"/>
      <w:szCs w:val="20"/>
    </w:rPr>
  </w:style>
  <w:style w:type="paragraph" w:customStyle="1" w:styleId="TagsSubhead">
    <w:name w:val="Tags Subhead"/>
    <w:basedOn w:val="Bodytext0"/>
    <w:rsid w:val="002D3034"/>
    <w:pPr>
      <w:ind w:left="0"/>
    </w:pPr>
    <w:rPr>
      <w:rFonts w:ascii="Arial" w:hAnsi="Arial" w:cs="Helvetica"/>
      <w:bCs/>
      <w:i/>
      <w:iCs/>
      <w:sz w:val="28"/>
    </w:rPr>
  </w:style>
  <w:style w:type="paragraph" w:styleId="BlockText">
    <w:name w:val="Block Text"/>
    <w:basedOn w:val="Normal"/>
    <w:rsid w:val="002D3034"/>
    <w:pPr>
      <w:spacing w:before="120" w:after="120"/>
      <w:ind w:left="432" w:right="288"/>
      <w:jc w:val="both"/>
    </w:pPr>
    <w:rPr>
      <w:rFonts w:ascii="Times New Roman" w:eastAsia="Times New Roman" w:hAnsi="Times New Roman"/>
      <w:lang w:bidi="en-US"/>
    </w:rPr>
  </w:style>
  <w:style w:type="paragraph" w:customStyle="1" w:styleId="bibliography0">
    <w:name w:val="bibliography"/>
    <w:basedOn w:val="Bibliography"/>
    <w:rsid w:val="002D3034"/>
    <w:pPr>
      <w:spacing w:before="240"/>
      <w:ind w:left="720" w:hanging="720"/>
    </w:pPr>
    <w:rPr>
      <w:rFonts w:ascii="Times New Roman" w:hAnsi="Times New Roman"/>
      <w:noProof/>
      <w:sz w:val="24"/>
    </w:rPr>
  </w:style>
  <w:style w:type="character" w:styleId="FollowedHyperlink">
    <w:name w:val="FollowedHyperlink"/>
    <w:basedOn w:val="DefaultParagraphFont"/>
    <w:uiPriority w:val="99"/>
    <w:rsid w:val="002D3034"/>
    <w:rPr>
      <w:color w:val="808080"/>
      <w:u w:val="dotted" w:color="808080"/>
    </w:rPr>
  </w:style>
  <w:style w:type="paragraph" w:customStyle="1" w:styleId="bodytextquote">
    <w:name w:val="body text quote"/>
    <w:basedOn w:val="Normal"/>
    <w:rsid w:val="002D3034"/>
    <w:pPr>
      <w:ind w:left="720"/>
    </w:pPr>
    <w:rPr>
      <w:rFonts w:ascii="Times" w:eastAsia="Times New Roman" w:hAnsi="Times" w:cs="Times"/>
      <w:i/>
      <w:iCs/>
      <w:szCs w:val="22"/>
      <w:lang w:bidi="en-US"/>
    </w:rPr>
  </w:style>
  <w:style w:type="paragraph" w:customStyle="1" w:styleId="Contentions">
    <w:name w:val="Contentions"/>
    <w:basedOn w:val="Head2"/>
    <w:rsid w:val="002D3034"/>
    <w:pPr>
      <w:numPr>
        <w:numId w:val="2"/>
      </w:numPr>
      <w:spacing w:after="120"/>
    </w:pPr>
    <w:rPr>
      <w:b w:val="0"/>
      <w:i/>
    </w:rPr>
  </w:style>
  <w:style w:type="paragraph" w:customStyle="1" w:styleId="ContentionsSubhead">
    <w:name w:val="Contentions Subhead"/>
    <w:basedOn w:val="Contentions"/>
    <w:rsid w:val="002D3034"/>
    <w:pPr>
      <w:numPr>
        <w:ilvl w:val="1"/>
      </w:numPr>
    </w:pPr>
  </w:style>
  <w:style w:type="paragraph" w:customStyle="1" w:styleId="BodyTextNumbered">
    <w:name w:val="Body Text Numbered"/>
    <w:basedOn w:val="bodytext"/>
    <w:rsid w:val="002D3034"/>
    <w:pPr>
      <w:numPr>
        <w:numId w:val="4"/>
      </w:numPr>
    </w:pPr>
  </w:style>
  <w:style w:type="paragraph" w:customStyle="1" w:styleId="BodyTextLettered">
    <w:name w:val="Body Text Lettered"/>
    <w:basedOn w:val="Normal"/>
    <w:rsid w:val="002D3034"/>
    <w:pPr>
      <w:numPr>
        <w:ilvl w:val="1"/>
        <w:numId w:val="3"/>
      </w:numPr>
      <w:tabs>
        <w:tab w:val="clear" w:pos="1440"/>
        <w:tab w:val="left" w:pos="1080"/>
      </w:tabs>
      <w:ind w:left="1080"/>
    </w:pPr>
    <w:rPr>
      <w:rFonts w:ascii="Times New Roman" w:eastAsia="Times New Roman" w:hAnsi="Times New Roman" w:cs="Helvetica"/>
      <w:szCs w:val="22"/>
      <w:lang w:bidi="en-US"/>
    </w:rPr>
  </w:style>
  <w:style w:type="paragraph" w:customStyle="1" w:styleId="Style-3">
    <w:name w:val="Style-3"/>
    <w:rsid w:val="002D3034"/>
    <w:rPr>
      <w:rFonts w:ascii="Times New Roman" w:eastAsia="Times New Roman" w:hAnsi="Times New Roman"/>
    </w:rPr>
  </w:style>
  <w:style w:type="paragraph" w:customStyle="1" w:styleId="ListStyle">
    <w:name w:val="ListStyle"/>
    <w:rsid w:val="002D3034"/>
    <w:rPr>
      <w:rFonts w:ascii="Times New Roman" w:eastAsia="Times New Roman" w:hAnsi="Times New Roman"/>
    </w:rPr>
  </w:style>
  <w:style w:type="paragraph" w:customStyle="1" w:styleId="Style-4">
    <w:name w:val="Style-4"/>
    <w:rsid w:val="002D3034"/>
    <w:rPr>
      <w:rFonts w:ascii="Times New Roman" w:eastAsia="Times New Roman" w:hAnsi="Times New Roman"/>
    </w:rPr>
  </w:style>
  <w:style w:type="paragraph" w:customStyle="1" w:styleId="Style-11">
    <w:name w:val="Style-11"/>
    <w:rsid w:val="002D3034"/>
    <w:rPr>
      <w:rFonts w:ascii="Times New Roman" w:eastAsia="Times New Roman" w:hAnsi="Times New Roman"/>
    </w:rPr>
  </w:style>
  <w:style w:type="paragraph" w:customStyle="1" w:styleId="Style-12">
    <w:name w:val="Style-12"/>
    <w:rsid w:val="002D3034"/>
    <w:rPr>
      <w:rFonts w:ascii="Times New Roman" w:eastAsia="Times New Roman" w:hAnsi="Times New Roman"/>
    </w:rPr>
  </w:style>
  <w:style w:type="paragraph" w:customStyle="1" w:styleId="Style-6">
    <w:name w:val="Style-6"/>
    <w:rsid w:val="002D3034"/>
    <w:rPr>
      <w:rFonts w:ascii="Times New Roman" w:eastAsia="Times New Roman" w:hAnsi="Times New Roman"/>
    </w:rPr>
  </w:style>
  <w:style w:type="character" w:customStyle="1" w:styleId="caps">
    <w:name w:val="caps"/>
    <w:basedOn w:val="DefaultParagraphFont"/>
    <w:rsid w:val="002D3034"/>
  </w:style>
  <w:style w:type="character" w:customStyle="1" w:styleId="FootnoteCharacters">
    <w:name w:val="Footnote Characters"/>
    <w:basedOn w:val="DefaultParagraphFont"/>
    <w:rsid w:val="002D3034"/>
    <w:rPr>
      <w:vertAlign w:val="superscript"/>
    </w:rPr>
  </w:style>
  <w:style w:type="paragraph" w:customStyle="1" w:styleId="FootnoteStyle">
    <w:name w:val="Footnote Style"/>
    <w:basedOn w:val="Normal"/>
    <w:next w:val="Normal"/>
    <w:rsid w:val="002D3034"/>
    <w:pPr>
      <w:widowControl w:val="0"/>
      <w:autoSpaceDE w:val="0"/>
      <w:autoSpaceDN w:val="0"/>
      <w:adjustRightInd w:val="0"/>
    </w:pPr>
    <w:rPr>
      <w:rFonts w:ascii="Helvetica" w:eastAsia="Times New Roman" w:hAnsi="Helvetica"/>
      <w:sz w:val="20"/>
      <w:szCs w:val="20"/>
      <w:lang w:bidi="en-US"/>
    </w:rPr>
  </w:style>
  <w:style w:type="paragraph" w:customStyle="1" w:styleId="Text">
    <w:name w:val="Text"/>
    <w:basedOn w:val="Normal"/>
    <w:rsid w:val="002D3034"/>
    <w:pPr>
      <w:widowControl w:val="0"/>
      <w:autoSpaceDE w:val="0"/>
      <w:autoSpaceDN w:val="0"/>
      <w:adjustRightInd w:val="0"/>
      <w:spacing w:after="240"/>
    </w:pPr>
    <w:rPr>
      <w:rFonts w:ascii="Times New Roman" w:eastAsia="Times New Roman" w:hAnsi="Times New Roman" w:cs="Helvetica"/>
      <w:color w:val="000000"/>
      <w:lang w:bidi="en-US"/>
    </w:rPr>
  </w:style>
  <w:style w:type="paragraph" w:customStyle="1" w:styleId="Text2">
    <w:name w:val="Text 2"/>
    <w:basedOn w:val="Text"/>
    <w:rsid w:val="002D3034"/>
    <w:pPr>
      <w:jc w:val="center"/>
    </w:pPr>
    <w:rPr>
      <w:rFonts w:ascii="Arial" w:hAnsi="Arial"/>
      <w:b/>
      <w:sz w:val="20"/>
    </w:rPr>
  </w:style>
  <w:style w:type="paragraph" w:customStyle="1" w:styleId="Bullet21">
    <w:name w:val="Bullet21"/>
    <w:basedOn w:val="Normal"/>
    <w:rsid w:val="002D3034"/>
    <w:pPr>
      <w:numPr>
        <w:numId w:val="5"/>
      </w:numPr>
    </w:pPr>
    <w:rPr>
      <w:rFonts w:ascii="Times New Roman" w:eastAsia="Times New Roman" w:hAnsi="Times New Roman"/>
      <w:lang w:bidi="en-US"/>
    </w:rPr>
  </w:style>
  <w:style w:type="character" w:customStyle="1" w:styleId="date1">
    <w:name w:val="date1"/>
    <w:basedOn w:val="DefaultParagraphFont"/>
    <w:rsid w:val="002D3034"/>
  </w:style>
  <w:style w:type="character" w:customStyle="1" w:styleId="releasingbureau">
    <w:name w:val="releasing_bureau"/>
    <w:basedOn w:val="DefaultParagraphFont"/>
    <w:rsid w:val="002D3034"/>
  </w:style>
  <w:style w:type="paragraph" w:styleId="BodyText1">
    <w:name w:val="Body Text"/>
    <w:basedOn w:val="Normal"/>
    <w:link w:val="BodyTextChar"/>
    <w:uiPriority w:val="99"/>
    <w:unhideWhenUsed/>
    <w:rsid w:val="002D3034"/>
    <w:pPr>
      <w:spacing w:after="120" w:line="276" w:lineRule="auto"/>
    </w:pPr>
    <w:rPr>
      <w:rFonts w:ascii="Times New Roman" w:eastAsia="Calibri" w:hAnsi="Times New Roman"/>
      <w:szCs w:val="22"/>
    </w:rPr>
  </w:style>
  <w:style w:type="character" w:customStyle="1" w:styleId="BodyTextChar">
    <w:name w:val="Body Text Char"/>
    <w:basedOn w:val="DefaultParagraphFont"/>
    <w:link w:val="BodyText1"/>
    <w:uiPriority w:val="99"/>
    <w:rsid w:val="002D3034"/>
    <w:rPr>
      <w:rFonts w:ascii="Times New Roman" w:eastAsia="Calibri" w:hAnsi="Times New Roman"/>
      <w:sz w:val="24"/>
      <w:szCs w:val="22"/>
    </w:rPr>
  </w:style>
  <w:style w:type="character" w:customStyle="1" w:styleId="body1">
    <w:name w:val="body1"/>
    <w:basedOn w:val="DefaultParagraphFont"/>
    <w:rsid w:val="002D3034"/>
    <w:rPr>
      <w:rFonts w:ascii="Verdana" w:hAnsi="Verdana" w:hint="default"/>
      <w:sz w:val="20"/>
      <w:szCs w:val="20"/>
    </w:rPr>
  </w:style>
  <w:style w:type="paragraph" w:styleId="TOCHeading">
    <w:name w:val="TOC Heading"/>
    <w:basedOn w:val="Heading1"/>
    <w:next w:val="Normal"/>
    <w:uiPriority w:val="39"/>
    <w:qFormat/>
    <w:rsid w:val="002D3034"/>
    <w:pPr>
      <w:keepNext/>
      <w:keepLines/>
      <w:spacing w:line="276" w:lineRule="auto"/>
      <w:outlineLvl w:val="9"/>
    </w:pPr>
    <w:rPr>
      <w:rFonts w:ascii="Calibri" w:eastAsia="Times New Roman" w:hAnsi="Calibri"/>
      <w:color w:val="365F91"/>
      <w:sz w:val="28"/>
      <w:szCs w:val="28"/>
    </w:rPr>
  </w:style>
  <w:style w:type="character" w:customStyle="1" w:styleId="il">
    <w:name w:val="il"/>
    <w:basedOn w:val="DefaultParagraphFont"/>
    <w:rsid w:val="000E2CA8"/>
  </w:style>
  <w:style w:type="paragraph" w:customStyle="1" w:styleId="RBSubheader">
    <w:name w:val="RB Subheader"/>
    <w:basedOn w:val="RBPlainText"/>
    <w:rsid w:val="00AE12E4"/>
    <w:pPr>
      <w:keepNext/>
    </w:pPr>
    <w:rPr>
      <w:b/>
      <w:bCs/>
    </w:rPr>
  </w:style>
  <w:style w:type="paragraph" w:customStyle="1" w:styleId="RBPlainText">
    <w:name w:val="RB Plain Text"/>
    <w:basedOn w:val="Normal"/>
    <w:rsid w:val="00AE12E4"/>
    <w:pPr>
      <w:spacing w:beforeLines="50" w:before="120" w:afterLines="50" w:after="120"/>
    </w:pPr>
    <w:rPr>
      <w:szCs w:val="20"/>
    </w:rPr>
  </w:style>
  <w:style w:type="paragraph" w:customStyle="1" w:styleId="RBDefinition">
    <w:name w:val="RB Definition"/>
    <w:basedOn w:val="RBPlainText"/>
    <w:rsid w:val="00AE12E4"/>
    <w:pPr>
      <w:keepNext/>
      <w:jc w:val="center"/>
    </w:pPr>
    <w:rPr>
      <w:i/>
      <w:sz w:val="28"/>
      <w:u w:val="single"/>
    </w:rPr>
  </w:style>
  <w:style w:type="paragraph" w:customStyle="1" w:styleId="CaseRebuttalHeader">
    <w:name w:val="Case Rebuttal Header"/>
    <w:basedOn w:val="CaseHeader"/>
    <w:qFormat/>
    <w:rsid w:val="0022064E"/>
    <w:rPr>
      <w:sz w:val="28"/>
    </w:rPr>
  </w:style>
  <w:style w:type="numbering" w:customStyle="1" w:styleId="Bullet">
    <w:name w:val="Bullet"/>
    <w:rsid w:val="0020291F"/>
    <w:pPr>
      <w:numPr>
        <w:numId w:val="4"/>
      </w:numPr>
    </w:pPr>
  </w:style>
  <w:style w:type="paragraph" w:customStyle="1" w:styleId="RBQuotation">
    <w:name w:val="RB Quotation"/>
    <w:basedOn w:val="Normal"/>
    <w:uiPriority w:val="99"/>
    <w:rsid w:val="00B02571"/>
    <w:pPr>
      <w:jc w:val="center"/>
    </w:pPr>
    <w:rPr>
      <w:rFonts w:ascii="Arial" w:eastAsia="Times New Roman" w:hAnsi="Arial"/>
    </w:rPr>
  </w:style>
  <w:style w:type="paragraph" w:customStyle="1" w:styleId="Footnote">
    <w:name w:val="Footnote"/>
    <w:basedOn w:val="FootnoteText"/>
    <w:qFormat/>
    <w:rsid w:val="00B02571"/>
    <w:rPr>
      <w:rFonts w:ascii="Cambria" w:eastAsia="Cambria" w:hAnsi="Cambria"/>
      <w:sz w:val="20"/>
      <w:szCs w:val="20"/>
    </w:rPr>
  </w:style>
  <w:style w:type="character" w:customStyle="1" w:styleId="apple-style-span">
    <w:name w:val="apple-style-span"/>
    <w:basedOn w:val="DefaultParagraphFont"/>
    <w:rsid w:val="00B02571"/>
  </w:style>
  <w:style w:type="character" w:customStyle="1" w:styleId="apple-converted-space">
    <w:name w:val="apple-converted-space"/>
    <w:basedOn w:val="DefaultParagraphFont"/>
    <w:rsid w:val="00B02571"/>
  </w:style>
  <w:style w:type="character" w:styleId="BookTitle">
    <w:name w:val="Book Title"/>
    <w:basedOn w:val="DefaultParagraphFont"/>
    <w:uiPriority w:val="33"/>
    <w:qFormat/>
    <w:rsid w:val="002009B2"/>
    <w:rPr>
      <w:b/>
      <w:bCs/>
      <w:smallCaps/>
      <w:spacing w:val="5"/>
    </w:rPr>
  </w:style>
  <w:style w:type="paragraph" w:customStyle="1" w:styleId="bodytext2">
    <w:name w:val="bodytext"/>
    <w:basedOn w:val="Normal"/>
    <w:rsid w:val="002009B2"/>
    <w:pPr>
      <w:spacing w:before="100" w:beforeAutospacing="1" w:after="100" w:afterAutospacing="1"/>
      <w:ind w:left="1224" w:right="1224"/>
    </w:pPr>
    <w:rPr>
      <w:rFonts w:ascii="Trebuchet MS" w:eastAsia="Times New Roman" w:hAnsi="Trebuchet MS"/>
    </w:rPr>
  </w:style>
  <w:style w:type="paragraph" w:styleId="BalloonText">
    <w:name w:val="Balloon Text"/>
    <w:basedOn w:val="Normal"/>
    <w:link w:val="BalloonTextChar"/>
    <w:uiPriority w:val="99"/>
    <w:unhideWhenUsed/>
    <w:rsid w:val="002009B2"/>
    <w:rPr>
      <w:rFonts w:ascii="Tahoma" w:hAnsi="Tahoma" w:cs="Tahoma"/>
      <w:sz w:val="16"/>
      <w:szCs w:val="16"/>
    </w:rPr>
  </w:style>
  <w:style w:type="character" w:customStyle="1" w:styleId="BalloonTextChar">
    <w:name w:val="Balloon Text Char"/>
    <w:basedOn w:val="DefaultParagraphFont"/>
    <w:link w:val="BalloonText"/>
    <w:uiPriority w:val="99"/>
    <w:rsid w:val="002009B2"/>
    <w:rPr>
      <w:rFonts w:ascii="Tahoma" w:eastAsia="Cambria" w:hAnsi="Tahoma" w:cs="Tahoma"/>
      <w:sz w:val="16"/>
      <w:szCs w:val="16"/>
    </w:rPr>
  </w:style>
  <w:style w:type="paragraph" w:customStyle="1" w:styleId="RBCaseSub-header">
    <w:name w:val="RB Case Sub-header"/>
    <w:basedOn w:val="RBPlainText"/>
    <w:qFormat/>
    <w:rsid w:val="00F057A9"/>
    <w:pPr>
      <w:spacing w:before="0" w:after="0"/>
    </w:pPr>
    <w:rPr>
      <w:rFonts w:ascii="Arial" w:hAnsi="Arial"/>
      <w:b/>
      <w:sz w:val="28"/>
      <w:lang w:eastAsia="ja-JP"/>
    </w:rPr>
  </w:style>
  <w:style w:type="paragraph" w:styleId="Title">
    <w:name w:val="Title"/>
    <w:basedOn w:val="Normal"/>
    <w:next w:val="Normal"/>
    <w:link w:val="TitleChar"/>
    <w:uiPriority w:val="10"/>
    <w:qFormat/>
    <w:rsid w:val="000C062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0C062B"/>
    <w:rPr>
      <w:rFonts w:asciiTheme="majorHAnsi" w:eastAsiaTheme="majorEastAsia" w:hAnsiTheme="majorHAnsi" w:cstheme="majorBidi"/>
      <w:b/>
      <w:bCs/>
      <w:kern w:val="28"/>
      <w:sz w:val="32"/>
      <w:szCs w:val="32"/>
    </w:rPr>
  </w:style>
  <w:style w:type="paragraph" w:customStyle="1" w:styleId="Ch">
    <w:name w:val="Ch#"/>
    <w:next w:val="Normal"/>
    <w:rsid w:val="000C062B"/>
    <w:pPr>
      <w:pageBreakBefore/>
      <w:pBdr>
        <w:top w:val="nil"/>
        <w:left w:val="nil"/>
        <w:bottom w:val="nil"/>
        <w:right w:val="nil"/>
        <w:between w:val="nil"/>
        <w:bar w:val="nil"/>
      </w:pBdr>
      <w:spacing w:after="120"/>
      <w:jc w:val="right"/>
    </w:pPr>
    <w:rPr>
      <w:rFonts w:ascii="Times New Roman" w:eastAsia="Arial Unicode MS" w:hAnsi="Times New Roman" w:cs="Arial Unicode MS"/>
      <w:b/>
      <w:bCs/>
      <w:color w:val="000000"/>
      <w:sz w:val="72"/>
      <w:szCs w:val="72"/>
      <w:bdr w:val="ni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36BC5"/>
    <w:rPr>
      <w:sz w:val="24"/>
      <w:szCs w:val="24"/>
    </w:rPr>
  </w:style>
  <w:style w:type="paragraph" w:styleId="Heading1">
    <w:name w:val="heading 1"/>
    <w:basedOn w:val="TOC1"/>
    <w:next w:val="Normal"/>
    <w:link w:val="Heading1Char"/>
    <w:qFormat/>
    <w:rsid w:val="002B02BD"/>
    <w:pPr>
      <w:outlineLvl w:val="0"/>
    </w:pPr>
  </w:style>
  <w:style w:type="paragraph" w:styleId="Heading2">
    <w:name w:val="heading 2"/>
    <w:basedOn w:val="TOC2"/>
    <w:next w:val="Normal"/>
    <w:link w:val="Heading2Char"/>
    <w:qFormat/>
    <w:rsid w:val="002B02BD"/>
    <w:pPr>
      <w:outlineLvl w:val="1"/>
    </w:pPr>
  </w:style>
  <w:style w:type="paragraph" w:styleId="Heading3">
    <w:name w:val="heading 3"/>
    <w:basedOn w:val="TOC3"/>
    <w:next w:val="Normal"/>
    <w:link w:val="Heading3Char"/>
    <w:qFormat/>
    <w:rsid w:val="002B02BD"/>
    <w:pPr>
      <w:outlineLvl w:val="2"/>
    </w:pPr>
  </w:style>
  <w:style w:type="paragraph" w:styleId="Heading4">
    <w:name w:val="heading 4"/>
    <w:basedOn w:val="TOC4"/>
    <w:next w:val="Normal"/>
    <w:link w:val="Heading4Char"/>
    <w:qFormat/>
    <w:rsid w:val="002B02BD"/>
    <w:pPr>
      <w:outlineLvl w:val="3"/>
    </w:pPr>
  </w:style>
  <w:style w:type="paragraph" w:styleId="Heading5">
    <w:name w:val="heading 5"/>
    <w:basedOn w:val="Normal"/>
    <w:next w:val="Normal"/>
    <w:link w:val="Heading5Char"/>
    <w:qFormat/>
    <w:rsid w:val="00A46E8D"/>
    <w:pPr>
      <w:spacing w:before="220" w:after="40"/>
      <w:outlineLvl w:val="4"/>
    </w:pPr>
    <w:rPr>
      <w:rFonts w:ascii="Arial" w:eastAsia="Arial" w:hAnsi="Arial" w:cs="Arial"/>
      <w:b/>
      <w:bCs/>
      <w:color w:val="000000"/>
      <w:sz w:val="22"/>
      <w:szCs w:val="22"/>
    </w:rPr>
  </w:style>
  <w:style w:type="paragraph" w:styleId="Heading6">
    <w:name w:val="heading 6"/>
    <w:basedOn w:val="Normal"/>
    <w:next w:val="Normal"/>
    <w:link w:val="Heading6Char"/>
    <w:qFormat/>
    <w:rsid w:val="00A46E8D"/>
    <w:pPr>
      <w:spacing w:before="200" w:after="40"/>
      <w:outlineLvl w:val="5"/>
    </w:pPr>
    <w:rPr>
      <w:rFonts w:ascii="Arial" w:eastAsia="Arial" w:hAnsi="Arial" w:cs="Arial"/>
      <w:b/>
      <w:bCs/>
      <w:color w:val="000000"/>
      <w:sz w:val="20"/>
      <w:szCs w:val="20"/>
    </w:rPr>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1">
    <w:name w:val="toc 1"/>
    <w:basedOn w:val="SectionHeader"/>
    <w:next w:val="Normal"/>
    <w:autoRedefine/>
    <w:uiPriority w:val="39"/>
    <w:rsid w:val="003B039E"/>
    <w:pPr>
      <w:pBdr>
        <w:bottom w:val="none" w:sz="0" w:space="0" w:color="auto"/>
        <w:right w:val="none" w:sz="0" w:space="0" w:color="auto"/>
      </w:pBdr>
      <w:spacing w:before="120"/>
      <w:ind w:left="0" w:right="0"/>
      <w:jc w:val="left"/>
    </w:pPr>
    <w:rPr>
      <w:rFonts w:ascii="Cambria" w:eastAsia="Cambria" w:hAnsi="Cambria" w:cs="Times New Roman"/>
      <w:sz w:val="22"/>
      <w:lang w:bidi="ar-SA"/>
    </w:rPr>
  </w:style>
  <w:style w:type="paragraph" w:customStyle="1" w:styleId="SectionHeader">
    <w:name w:val="SectionHeader"/>
    <w:basedOn w:val="CaseHeader"/>
    <w:rsid w:val="00B22780"/>
    <w:pPr>
      <w:pBdr>
        <w:bottom w:val="threeDEngrave" w:sz="24" w:space="1" w:color="000000"/>
        <w:right w:val="threeDEngrave" w:sz="24" w:space="4" w:color="000000"/>
      </w:pBdr>
    </w:pPr>
    <w:rPr>
      <w:sz w:val="72"/>
    </w:rPr>
  </w:style>
  <w:style w:type="paragraph" w:customStyle="1" w:styleId="CaseHeader">
    <w:name w:val="Case Header"/>
    <w:basedOn w:val="Normal"/>
    <w:rsid w:val="000D5DDD"/>
    <w:pPr>
      <w:pBdr>
        <w:bottom w:val="thinThickLargeGap" w:sz="12" w:space="1" w:color="auto"/>
      </w:pBdr>
      <w:ind w:left="-360" w:right="-360"/>
      <w:jc w:val="right"/>
    </w:pPr>
    <w:rPr>
      <w:rFonts w:ascii="Arial" w:eastAsia="Times New Roman" w:hAnsi="Arial" w:cs="Arial"/>
      <w:b/>
      <w:sz w:val="40"/>
      <w:szCs w:val="22"/>
      <w:lang w:bidi="en-US"/>
    </w:rPr>
  </w:style>
  <w:style w:type="character" w:customStyle="1" w:styleId="Heading1Char">
    <w:name w:val="Heading 1 Char"/>
    <w:basedOn w:val="DefaultParagraphFont"/>
    <w:link w:val="Heading1"/>
    <w:rsid w:val="002B02BD"/>
    <w:rPr>
      <w:rFonts w:ascii="Arial" w:eastAsia="Times New Roman" w:hAnsi="Arial" w:cs="Helvetica"/>
      <w:sz w:val="48"/>
      <w:szCs w:val="22"/>
      <w:lang w:bidi="en-US"/>
    </w:rPr>
  </w:style>
  <w:style w:type="paragraph" w:styleId="TOC2">
    <w:name w:val="toc 2"/>
    <w:basedOn w:val="SectionHeader"/>
    <w:next w:val="Normal"/>
    <w:autoRedefine/>
    <w:uiPriority w:val="39"/>
    <w:rsid w:val="003B039E"/>
    <w:pPr>
      <w:pBdr>
        <w:bottom w:val="none" w:sz="0" w:space="0" w:color="auto"/>
        <w:right w:val="none" w:sz="0" w:space="0" w:color="auto"/>
      </w:pBdr>
      <w:ind w:left="240" w:right="0"/>
      <w:jc w:val="left"/>
    </w:pPr>
    <w:rPr>
      <w:rFonts w:ascii="Cambria" w:eastAsia="Cambria" w:hAnsi="Cambria" w:cs="Times New Roman"/>
      <w:b w:val="0"/>
      <w:i/>
      <w:sz w:val="22"/>
      <w:lang w:bidi="ar-SA"/>
    </w:rPr>
  </w:style>
  <w:style w:type="character" w:customStyle="1" w:styleId="Heading2Char">
    <w:name w:val="Heading 2 Char"/>
    <w:basedOn w:val="DefaultParagraphFont"/>
    <w:link w:val="Heading2"/>
    <w:rsid w:val="002B02BD"/>
    <w:rPr>
      <w:rFonts w:ascii="Arial" w:eastAsia="Times New Roman" w:hAnsi="Arial" w:cs="Helvetica"/>
      <w:b/>
      <w:sz w:val="72"/>
      <w:szCs w:val="22"/>
      <w:lang w:bidi="en-US"/>
    </w:rPr>
  </w:style>
  <w:style w:type="paragraph" w:styleId="TOC3">
    <w:name w:val="toc 3"/>
    <w:basedOn w:val="CaseHeader"/>
    <w:next w:val="Normal"/>
    <w:autoRedefine/>
    <w:uiPriority w:val="39"/>
    <w:rsid w:val="003B039E"/>
    <w:pPr>
      <w:pBdr>
        <w:bottom w:val="none" w:sz="0" w:space="0" w:color="auto"/>
      </w:pBdr>
      <w:ind w:left="480" w:right="0"/>
      <w:jc w:val="left"/>
    </w:pPr>
    <w:rPr>
      <w:rFonts w:ascii="Cambria" w:eastAsia="Cambria" w:hAnsi="Cambria" w:cs="Times New Roman"/>
      <w:b w:val="0"/>
      <w:sz w:val="22"/>
      <w:lang w:bidi="ar-SA"/>
    </w:rPr>
  </w:style>
  <w:style w:type="character" w:customStyle="1" w:styleId="Heading3Char">
    <w:name w:val="Heading 3 Char"/>
    <w:basedOn w:val="DefaultParagraphFont"/>
    <w:link w:val="Heading3"/>
    <w:rsid w:val="002B02BD"/>
    <w:rPr>
      <w:rFonts w:ascii="Arial" w:eastAsia="Times New Roman" w:hAnsi="Arial" w:cs="Helvetica"/>
      <w:b/>
      <w:sz w:val="36"/>
      <w:szCs w:val="22"/>
      <w:lang w:bidi="en-US"/>
    </w:rPr>
  </w:style>
  <w:style w:type="paragraph" w:styleId="TOC4">
    <w:name w:val="toc 4"/>
    <w:basedOn w:val="Normal"/>
    <w:next w:val="Normal"/>
    <w:autoRedefine/>
    <w:uiPriority w:val="39"/>
    <w:rsid w:val="003B039E"/>
    <w:pPr>
      <w:ind w:left="720"/>
    </w:pPr>
    <w:rPr>
      <w:sz w:val="20"/>
      <w:szCs w:val="20"/>
    </w:rPr>
  </w:style>
  <w:style w:type="character" w:customStyle="1" w:styleId="Heading4Char">
    <w:name w:val="Heading 4 Char"/>
    <w:basedOn w:val="DefaultParagraphFont"/>
    <w:link w:val="Heading4"/>
    <w:rsid w:val="002B02BD"/>
    <w:rPr>
      <w:b/>
      <w:bCs/>
      <w:sz w:val="36"/>
      <w:szCs w:val="24"/>
      <w:lang w:bidi="en-US"/>
    </w:rPr>
  </w:style>
  <w:style w:type="character" w:customStyle="1" w:styleId="Heading5Char">
    <w:name w:val="Heading 5 Char"/>
    <w:basedOn w:val="DefaultParagraphFont"/>
    <w:link w:val="Heading5"/>
    <w:rsid w:val="00A46E8D"/>
    <w:rPr>
      <w:rFonts w:ascii="Arial" w:eastAsia="Arial" w:hAnsi="Arial" w:cs="Arial"/>
      <w:b/>
      <w:bCs/>
      <w:color w:val="000000"/>
      <w:sz w:val="22"/>
      <w:szCs w:val="22"/>
    </w:rPr>
  </w:style>
  <w:style w:type="character" w:customStyle="1" w:styleId="Heading6Char">
    <w:name w:val="Heading 6 Char"/>
    <w:basedOn w:val="DefaultParagraphFont"/>
    <w:link w:val="Heading6"/>
    <w:rsid w:val="00A46E8D"/>
    <w:rPr>
      <w:rFonts w:ascii="Arial" w:eastAsia="Arial" w:hAnsi="Arial" w:cs="Arial"/>
      <w:b/>
      <w:bCs/>
      <w:color w:val="000000"/>
    </w:rPr>
  </w:style>
  <w:style w:type="paragraph" w:customStyle="1" w:styleId="ChapterHeader">
    <w:name w:val="Chapter Header"/>
    <w:basedOn w:val="Normal"/>
    <w:uiPriority w:val="99"/>
    <w:rsid w:val="002136A2"/>
    <w:pPr>
      <w:pBdr>
        <w:bottom w:val="threeDEngrave" w:sz="24" w:space="1" w:color="000000"/>
      </w:pBdr>
      <w:ind w:left="-540" w:right="-630"/>
      <w:jc w:val="right"/>
    </w:pPr>
    <w:rPr>
      <w:rFonts w:ascii="Arial" w:eastAsia="Times New Roman" w:hAnsi="Arial" w:cs="Helvetica"/>
      <w:sz w:val="48"/>
      <w:szCs w:val="22"/>
    </w:rPr>
  </w:style>
  <w:style w:type="paragraph" w:customStyle="1" w:styleId="chapterheadersubtitlea">
    <w:name w:val="chapter header subtitle a"/>
    <w:basedOn w:val="Normal"/>
    <w:uiPriority w:val="99"/>
    <w:rsid w:val="0022064E"/>
    <w:pPr>
      <w:ind w:right="-360"/>
      <w:jc w:val="right"/>
    </w:pPr>
    <w:rPr>
      <w:rFonts w:ascii="Arial" w:eastAsia="Times New Roman" w:hAnsi="Arial" w:cs="Helvetica"/>
      <w:i/>
      <w:sz w:val="20"/>
      <w:szCs w:val="22"/>
    </w:rPr>
  </w:style>
  <w:style w:type="paragraph" w:customStyle="1" w:styleId="chapterheadersubtitleb">
    <w:name w:val="chapter header subtitle b"/>
    <w:basedOn w:val="Normal"/>
    <w:uiPriority w:val="99"/>
    <w:rsid w:val="002136A2"/>
    <w:pPr>
      <w:ind w:right="-540"/>
      <w:jc w:val="right"/>
    </w:pPr>
    <w:rPr>
      <w:rFonts w:ascii="Arial" w:eastAsia="Times New Roman" w:hAnsi="Arial" w:cs="Helvetica"/>
      <w:b/>
      <w:i/>
      <w:szCs w:val="22"/>
    </w:rPr>
  </w:style>
  <w:style w:type="paragraph" w:customStyle="1" w:styleId="RBarticle">
    <w:name w:val="RB article"/>
    <w:basedOn w:val="Normal"/>
    <w:uiPriority w:val="99"/>
    <w:rsid w:val="002136A2"/>
    <w:pPr>
      <w:pBdr>
        <w:bottom w:val="none" w:sz="0" w:space="0" w:color="808080"/>
      </w:pBdr>
      <w:spacing w:before="120" w:after="120"/>
      <w:ind w:left="-540" w:right="-630" w:firstLine="540"/>
    </w:pPr>
    <w:rPr>
      <w:rFonts w:ascii="Arial" w:hAnsi="Arial" w:cs="Arial"/>
      <w:color w:val="000000"/>
    </w:rPr>
  </w:style>
  <w:style w:type="paragraph" w:customStyle="1" w:styleId="RBSubtitle">
    <w:name w:val="RB Subtitle"/>
    <w:basedOn w:val="RBQuote"/>
    <w:rsid w:val="00AE12E4"/>
    <w:rPr>
      <w:rFonts w:ascii="Arial" w:hAnsi="Arial" w:cs="Arial"/>
      <w:sz w:val="24"/>
    </w:rPr>
  </w:style>
  <w:style w:type="paragraph" w:customStyle="1" w:styleId="RBQuote">
    <w:name w:val="RB Quote"/>
    <w:basedOn w:val="Normal"/>
    <w:rsid w:val="00AE12E4"/>
    <w:pPr>
      <w:ind w:right="-576" w:firstLine="72"/>
      <w:jc w:val="right"/>
    </w:pPr>
    <w:rPr>
      <w:i/>
      <w:sz w:val="22"/>
    </w:rPr>
  </w:style>
  <w:style w:type="paragraph" w:customStyle="1" w:styleId="Tags">
    <w:name w:val="Tags"/>
    <w:basedOn w:val="Normal"/>
    <w:uiPriority w:val="99"/>
    <w:qFormat/>
    <w:rsid w:val="002136A2"/>
    <w:pPr>
      <w:keepNext/>
      <w:spacing w:after="120"/>
      <w:ind w:left="-360"/>
    </w:pPr>
    <w:rPr>
      <w:rFonts w:ascii="Arial" w:eastAsia="Times New Roman" w:hAnsi="Arial" w:cs="Helvetica"/>
      <w:b/>
      <w:sz w:val="32"/>
      <w:szCs w:val="22"/>
    </w:rPr>
  </w:style>
  <w:style w:type="paragraph" w:customStyle="1" w:styleId="RBContentions">
    <w:name w:val="RB Contentions"/>
    <w:basedOn w:val="Normal"/>
    <w:rsid w:val="006B0E94"/>
    <w:pPr>
      <w:spacing w:before="120" w:after="120"/>
    </w:pPr>
    <w:rPr>
      <w:rFonts w:ascii="Arial" w:eastAsia="Times New Roman" w:hAnsi="Arial" w:cs="Helvetica"/>
      <w:b/>
      <w:sz w:val="26"/>
      <w:szCs w:val="22"/>
      <w:lang w:bidi="en-US"/>
    </w:rPr>
  </w:style>
  <w:style w:type="paragraph" w:styleId="NoteLevel1">
    <w:name w:val="Note Level 1"/>
    <w:basedOn w:val="Normal"/>
    <w:uiPriority w:val="99"/>
    <w:unhideWhenUsed/>
    <w:rsid w:val="00B8044A"/>
    <w:pPr>
      <w:keepNext/>
      <w:numPr>
        <w:numId w:val="1"/>
      </w:numPr>
      <w:spacing w:line="276" w:lineRule="auto"/>
      <w:contextualSpacing/>
      <w:outlineLvl w:val="0"/>
    </w:pPr>
    <w:rPr>
      <w:rFonts w:ascii="Verdana" w:eastAsia="ＭＳ ゴシック" w:hAnsi="Verdana"/>
      <w:sz w:val="22"/>
      <w:szCs w:val="22"/>
    </w:rPr>
  </w:style>
  <w:style w:type="paragraph" w:styleId="NoteLevel2">
    <w:name w:val="Note Level 2"/>
    <w:basedOn w:val="Normal"/>
    <w:uiPriority w:val="99"/>
    <w:unhideWhenUsed/>
    <w:rsid w:val="00B8044A"/>
    <w:pPr>
      <w:keepNext/>
      <w:numPr>
        <w:ilvl w:val="1"/>
        <w:numId w:val="1"/>
      </w:numPr>
      <w:spacing w:line="276" w:lineRule="auto"/>
      <w:contextualSpacing/>
      <w:outlineLvl w:val="1"/>
    </w:pPr>
    <w:rPr>
      <w:rFonts w:ascii="Verdana" w:eastAsia="ＭＳ ゴシック" w:hAnsi="Verdana"/>
      <w:sz w:val="22"/>
      <w:szCs w:val="22"/>
    </w:rPr>
  </w:style>
  <w:style w:type="paragraph" w:styleId="NoteLevel3">
    <w:name w:val="Note Level 3"/>
    <w:basedOn w:val="Normal"/>
    <w:uiPriority w:val="99"/>
    <w:unhideWhenUsed/>
    <w:rsid w:val="00B8044A"/>
    <w:pPr>
      <w:keepNext/>
      <w:numPr>
        <w:ilvl w:val="2"/>
        <w:numId w:val="1"/>
      </w:numPr>
      <w:spacing w:line="276" w:lineRule="auto"/>
      <w:contextualSpacing/>
      <w:outlineLvl w:val="2"/>
    </w:pPr>
    <w:rPr>
      <w:rFonts w:ascii="Verdana" w:eastAsia="ＭＳ ゴシック" w:hAnsi="Verdana"/>
      <w:sz w:val="22"/>
      <w:szCs w:val="22"/>
    </w:rPr>
  </w:style>
  <w:style w:type="paragraph" w:styleId="NoteLevel4">
    <w:name w:val="Note Level 4"/>
    <w:basedOn w:val="Normal"/>
    <w:uiPriority w:val="99"/>
    <w:unhideWhenUsed/>
    <w:rsid w:val="00B8044A"/>
    <w:pPr>
      <w:keepNext/>
      <w:numPr>
        <w:ilvl w:val="3"/>
        <w:numId w:val="1"/>
      </w:numPr>
      <w:spacing w:line="276" w:lineRule="auto"/>
      <w:contextualSpacing/>
      <w:outlineLvl w:val="3"/>
    </w:pPr>
    <w:rPr>
      <w:rFonts w:ascii="Verdana" w:eastAsia="ＭＳ ゴシック" w:hAnsi="Verdana"/>
      <w:sz w:val="22"/>
      <w:szCs w:val="22"/>
    </w:rPr>
  </w:style>
  <w:style w:type="paragraph" w:styleId="NoteLevel5">
    <w:name w:val="Note Level 5"/>
    <w:basedOn w:val="Normal"/>
    <w:uiPriority w:val="99"/>
    <w:unhideWhenUsed/>
    <w:rsid w:val="00B8044A"/>
    <w:pPr>
      <w:keepNext/>
      <w:numPr>
        <w:ilvl w:val="4"/>
        <w:numId w:val="1"/>
      </w:numPr>
      <w:spacing w:line="276" w:lineRule="auto"/>
      <w:contextualSpacing/>
      <w:outlineLvl w:val="4"/>
    </w:pPr>
    <w:rPr>
      <w:rFonts w:ascii="Verdana" w:eastAsia="ＭＳ ゴシック" w:hAnsi="Verdana"/>
      <w:sz w:val="22"/>
      <w:szCs w:val="22"/>
    </w:rPr>
  </w:style>
  <w:style w:type="paragraph" w:styleId="NoteLevel6">
    <w:name w:val="Note Level 6"/>
    <w:basedOn w:val="Normal"/>
    <w:uiPriority w:val="99"/>
    <w:unhideWhenUsed/>
    <w:rsid w:val="00B8044A"/>
    <w:pPr>
      <w:keepNext/>
      <w:numPr>
        <w:ilvl w:val="5"/>
        <w:numId w:val="1"/>
      </w:numPr>
      <w:spacing w:line="276" w:lineRule="auto"/>
      <w:contextualSpacing/>
      <w:outlineLvl w:val="5"/>
    </w:pPr>
    <w:rPr>
      <w:rFonts w:ascii="Verdana" w:eastAsia="ＭＳ ゴシック" w:hAnsi="Verdana"/>
      <w:sz w:val="22"/>
      <w:szCs w:val="22"/>
    </w:rPr>
  </w:style>
  <w:style w:type="paragraph" w:styleId="NoteLevel7">
    <w:name w:val="Note Level 7"/>
    <w:basedOn w:val="Normal"/>
    <w:uiPriority w:val="99"/>
    <w:unhideWhenUsed/>
    <w:rsid w:val="00B8044A"/>
    <w:pPr>
      <w:keepNext/>
      <w:numPr>
        <w:ilvl w:val="6"/>
        <w:numId w:val="1"/>
      </w:numPr>
      <w:spacing w:line="276" w:lineRule="auto"/>
      <w:contextualSpacing/>
      <w:outlineLvl w:val="6"/>
    </w:pPr>
    <w:rPr>
      <w:rFonts w:ascii="Verdana" w:eastAsia="ＭＳ ゴシック" w:hAnsi="Verdana"/>
      <w:sz w:val="22"/>
      <w:szCs w:val="22"/>
    </w:rPr>
  </w:style>
  <w:style w:type="paragraph" w:styleId="NoteLevel8">
    <w:name w:val="Note Level 8"/>
    <w:basedOn w:val="Normal"/>
    <w:uiPriority w:val="99"/>
    <w:unhideWhenUsed/>
    <w:rsid w:val="00B8044A"/>
    <w:pPr>
      <w:keepNext/>
      <w:numPr>
        <w:ilvl w:val="7"/>
        <w:numId w:val="1"/>
      </w:numPr>
      <w:spacing w:line="276" w:lineRule="auto"/>
      <w:contextualSpacing/>
      <w:outlineLvl w:val="7"/>
    </w:pPr>
    <w:rPr>
      <w:rFonts w:ascii="Verdana" w:eastAsia="ＭＳ ゴシック" w:hAnsi="Verdana"/>
      <w:sz w:val="22"/>
      <w:szCs w:val="22"/>
    </w:rPr>
  </w:style>
  <w:style w:type="paragraph" w:styleId="NoteLevel9">
    <w:name w:val="Note Level 9"/>
    <w:basedOn w:val="Normal"/>
    <w:uiPriority w:val="99"/>
    <w:unhideWhenUsed/>
    <w:rsid w:val="00B8044A"/>
    <w:pPr>
      <w:keepNext/>
      <w:numPr>
        <w:ilvl w:val="8"/>
        <w:numId w:val="1"/>
      </w:numPr>
      <w:spacing w:line="276" w:lineRule="auto"/>
      <w:contextualSpacing/>
      <w:outlineLvl w:val="8"/>
    </w:pPr>
    <w:rPr>
      <w:rFonts w:ascii="Verdana" w:eastAsia="ＭＳ ゴシック" w:hAnsi="Verdana"/>
      <w:sz w:val="22"/>
      <w:szCs w:val="22"/>
    </w:rPr>
  </w:style>
  <w:style w:type="paragraph" w:styleId="FootnoteText">
    <w:name w:val="footnote text"/>
    <w:basedOn w:val="Normal"/>
    <w:link w:val="FootnoteTextChar"/>
    <w:uiPriority w:val="99"/>
    <w:rsid w:val="00FC39BB"/>
    <w:rPr>
      <w:rFonts w:ascii="Times New Roman" w:eastAsia="Times New Roman" w:hAnsi="Times New Roman"/>
    </w:rPr>
  </w:style>
  <w:style w:type="character" w:customStyle="1" w:styleId="FootnoteTextChar">
    <w:name w:val="Footnote Text Char"/>
    <w:basedOn w:val="DefaultParagraphFont"/>
    <w:link w:val="FootnoteText"/>
    <w:uiPriority w:val="99"/>
    <w:rsid w:val="00FC39BB"/>
    <w:rPr>
      <w:rFonts w:ascii="Times New Roman" w:eastAsia="Times New Roman" w:hAnsi="Times New Roman"/>
      <w:sz w:val="24"/>
      <w:szCs w:val="24"/>
    </w:rPr>
  </w:style>
  <w:style w:type="character" w:styleId="FootnoteReference">
    <w:name w:val="footnote reference"/>
    <w:basedOn w:val="DefaultParagraphFont"/>
    <w:uiPriority w:val="99"/>
    <w:rsid w:val="00FC39BB"/>
    <w:rPr>
      <w:vertAlign w:val="superscript"/>
    </w:rPr>
  </w:style>
  <w:style w:type="paragraph" w:customStyle="1" w:styleId="HeaderFooter">
    <w:name w:val="Header &amp; Footer"/>
    <w:rsid w:val="00FC39BB"/>
    <w:pPr>
      <w:tabs>
        <w:tab w:val="right" w:pos="9360"/>
      </w:tabs>
    </w:pPr>
    <w:rPr>
      <w:rFonts w:ascii="Helvetica" w:eastAsia="ヒラギノ角ゴ Pro W3" w:hAnsi="Helvetica"/>
      <w:color w:val="000000"/>
    </w:rPr>
  </w:style>
  <w:style w:type="paragraph" w:customStyle="1" w:styleId="Body">
    <w:name w:val="Body"/>
    <w:autoRedefine/>
    <w:rsid w:val="00AE12E4"/>
    <w:pPr>
      <w:jc w:val="center"/>
    </w:pPr>
    <w:rPr>
      <w:rFonts w:ascii="Times New Roman" w:eastAsia="ヒラギノ角ゴ Pro W3" w:hAnsi="Times New Roman"/>
      <w:i/>
      <w:sz w:val="28"/>
      <w:u w:val="single"/>
    </w:rPr>
  </w:style>
  <w:style w:type="paragraph" w:customStyle="1" w:styleId="FreeForm">
    <w:name w:val="Free Form"/>
    <w:autoRedefine/>
    <w:rsid w:val="00FC39BB"/>
    <w:rPr>
      <w:rFonts w:ascii="Helvetica" w:eastAsia="ヒラギノ角ゴ Pro W3" w:hAnsi="Helvetica"/>
      <w:color w:val="000000"/>
      <w:sz w:val="24"/>
    </w:rPr>
  </w:style>
  <w:style w:type="paragraph" w:customStyle="1" w:styleId="BodyA">
    <w:name w:val="Body A"/>
    <w:autoRedefine/>
    <w:rsid w:val="00FC39BB"/>
    <w:rPr>
      <w:rFonts w:ascii="Times New Roman" w:eastAsia="ヒラギノ角ゴ Pro W3" w:hAnsi="Times New Roman"/>
      <w:color w:val="000000"/>
      <w:sz w:val="24"/>
    </w:rPr>
  </w:style>
  <w:style w:type="paragraph" w:styleId="NormalWeb">
    <w:name w:val="Normal (Web)"/>
    <w:basedOn w:val="Normal"/>
    <w:uiPriority w:val="99"/>
    <w:rsid w:val="00E648F9"/>
    <w:pPr>
      <w:spacing w:before="100" w:beforeAutospacing="1" w:after="100" w:afterAutospacing="1"/>
    </w:pPr>
    <w:rPr>
      <w:rFonts w:ascii="Times New Roman" w:eastAsia="Times New Roman" w:hAnsi="Times New Roman"/>
    </w:rPr>
  </w:style>
  <w:style w:type="paragraph" w:styleId="Header">
    <w:name w:val="header"/>
    <w:basedOn w:val="Normal"/>
    <w:link w:val="HeaderChar"/>
    <w:uiPriority w:val="99"/>
    <w:rsid w:val="001819DD"/>
    <w:pPr>
      <w:tabs>
        <w:tab w:val="center" w:pos="4320"/>
        <w:tab w:val="right" w:pos="8640"/>
      </w:tabs>
    </w:pPr>
  </w:style>
  <w:style w:type="character" w:customStyle="1" w:styleId="HeaderChar">
    <w:name w:val="Header Char"/>
    <w:basedOn w:val="DefaultParagraphFont"/>
    <w:link w:val="Header"/>
    <w:uiPriority w:val="99"/>
    <w:rsid w:val="001819DD"/>
    <w:rPr>
      <w:sz w:val="24"/>
      <w:szCs w:val="24"/>
    </w:rPr>
  </w:style>
  <w:style w:type="paragraph" w:styleId="Footer">
    <w:name w:val="footer"/>
    <w:basedOn w:val="Normal"/>
    <w:link w:val="FooterChar"/>
    <w:uiPriority w:val="99"/>
    <w:rsid w:val="001819DD"/>
    <w:pPr>
      <w:tabs>
        <w:tab w:val="center" w:pos="4320"/>
        <w:tab w:val="right" w:pos="8640"/>
      </w:tabs>
    </w:pPr>
  </w:style>
  <w:style w:type="character" w:customStyle="1" w:styleId="FooterChar">
    <w:name w:val="Footer Char"/>
    <w:basedOn w:val="DefaultParagraphFont"/>
    <w:link w:val="Footer"/>
    <w:uiPriority w:val="99"/>
    <w:rsid w:val="001819DD"/>
    <w:rPr>
      <w:sz w:val="24"/>
      <w:szCs w:val="24"/>
    </w:rPr>
  </w:style>
  <w:style w:type="character" w:styleId="Hyperlink">
    <w:name w:val="Hyperlink"/>
    <w:basedOn w:val="DefaultParagraphFont"/>
    <w:uiPriority w:val="99"/>
    <w:rsid w:val="000215F7"/>
    <w:rPr>
      <w:color w:val="0000FF"/>
      <w:u w:val="single"/>
    </w:rPr>
  </w:style>
  <w:style w:type="character" w:customStyle="1" w:styleId="CommentTextChar">
    <w:name w:val="Comment Text Char"/>
    <w:basedOn w:val="DefaultParagraphFont"/>
    <w:link w:val="CommentText"/>
    <w:uiPriority w:val="99"/>
    <w:rsid w:val="000215F7"/>
    <w:rPr>
      <w:rFonts w:ascii="Cambria" w:eastAsia="Cambria" w:hAnsi="Cambria" w:cs="Times New Roman"/>
      <w:sz w:val="24"/>
      <w:szCs w:val="24"/>
    </w:rPr>
  </w:style>
  <w:style w:type="paragraph" w:styleId="CommentText">
    <w:name w:val="annotation text"/>
    <w:basedOn w:val="Normal"/>
    <w:link w:val="CommentTextChar"/>
    <w:uiPriority w:val="99"/>
    <w:unhideWhenUsed/>
    <w:rsid w:val="000215F7"/>
    <w:pPr>
      <w:spacing w:after="200"/>
    </w:pPr>
  </w:style>
  <w:style w:type="character" w:customStyle="1" w:styleId="CommentSubjectChar">
    <w:name w:val="Comment Subject Char"/>
    <w:basedOn w:val="CommentTextChar"/>
    <w:link w:val="CommentSubject"/>
    <w:uiPriority w:val="99"/>
    <w:rsid w:val="000215F7"/>
    <w:rPr>
      <w:rFonts w:ascii="Cambria" w:eastAsia="Cambria" w:hAnsi="Cambria" w:cs="Times New Roman"/>
      <w:b/>
      <w:bCs/>
      <w:sz w:val="24"/>
      <w:szCs w:val="24"/>
    </w:rPr>
  </w:style>
  <w:style w:type="paragraph" w:styleId="CommentSubject">
    <w:name w:val="annotation subject"/>
    <w:basedOn w:val="CommentText"/>
    <w:next w:val="CommentText"/>
    <w:link w:val="CommentSubjectChar"/>
    <w:uiPriority w:val="99"/>
    <w:unhideWhenUsed/>
    <w:rsid w:val="000215F7"/>
    <w:rPr>
      <w:b/>
      <w:bCs/>
      <w:sz w:val="20"/>
      <w:szCs w:val="20"/>
    </w:rPr>
  </w:style>
  <w:style w:type="paragraph" w:styleId="EndnoteText">
    <w:name w:val="endnote text"/>
    <w:basedOn w:val="Normal"/>
    <w:link w:val="EndnoteTextChar"/>
    <w:uiPriority w:val="99"/>
    <w:unhideWhenUsed/>
    <w:rsid w:val="00863474"/>
    <w:rPr>
      <w:sz w:val="20"/>
      <w:szCs w:val="20"/>
    </w:rPr>
  </w:style>
  <w:style w:type="character" w:customStyle="1" w:styleId="EndnoteTextChar">
    <w:name w:val="Endnote Text Char"/>
    <w:basedOn w:val="DefaultParagraphFont"/>
    <w:link w:val="EndnoteText"/>
    <w:uiPriority w:val="99"/>
    <w:rsid w:val="00863474"/>
    <w:rPr>
      <w:rFonts w:ascii="Cambria" w:eastAsia="Cambria" w:hAnsi="Cambria" w:cs="Times New Roman"/>
    </w:rPr>
  </w:style>
  <w:style w:type="character" w:styleId="EndnoteReference">
    <w:name w:val="endnote reference"/>
    <w:basedOn w:val="DefaultParagraphFont"/>
    <w:unhideWhenUsed/>
    <w:rsid w:val="00863474"/>
    <w:rPr>
      <w:vertAlign w:val="superscript"/>
    </w:rPr>
  </w:style>
  <w:style w:type="character" w:customStyle="1" w:styleId="body0">
    <w:name w:val="body"/>
    <w:basedOn w:val="DefaultParagraphFont"/>
    <w:rsid w:val="00863474"/>
  </w:style>
  <w:style w:type="paragraph" w:styleId="NoSpacing">
    <w:name w:val="No Spacing"/>
    <w:uiPriority w:val="1"/>
    <w:qFormat/>
    <w:rsid w:val="00863474"/>
    <w:rPr>
      <w:sz w:val="22"/>
      <w:szCs w:val="22"/>
    </w:rPr>
  </w:style>
  <w:style w:type="paragraph" w:styleId="ListParagraph">
    <w:name w:val="List Paragraph"/>
    <w:basedOn w:val="Normal"/>
    <w:uiPriority w:val="34"/>
    <w:qFormat/>
    <w:rsid w:val="00863474"/>
    <w:pPr>
      <w:spacing w:after="200" w:line="276" w:lineRule="auto"/>
      <w:ind w:left="720"/>
      <w:contextualSpacing/>
    </w:pPr>
    <w:rPr>
      <w:sz w:val="22"/>
      <w:szCs w:val="22"/>
    </w:rPr>
  </w:style>
  <w:style w:type="character" w:customStyle="1" w:styleId="huge">
    <w:name w:val="huge"/>
    <w:basedOn w:val="DefaultParagraphFont"/>
    <w:rsid w:val="00863474"/>
  </w:style>
  <w:style w:type="character" w:styleId="CommentReference">
    <w:name w:val="annotation reference"/>
    <w:basedOn w:val="DefaultParagraphFont"/>
    <w:uiPriority w:val="99"/>
    <w:unhideWhenUsed/>
    <w:rsid w:val="00863474"/>
    <w:rPr>
      <w:sz w:val="18"/>
      <w:szCs w:val="18"/>
    </w:rPr>
  </w:style>
  <w:style w:type="paragraph" w:customStyle="1" w:styleId="HeaderFooterA">
    <w:name w:val="Header &amp; Footer A"/>
    <w:rsid w:val="009C64DA"/>
    <w:pPr>
      <w:tabs>
        <w:tab w:val="right" w:pos="9360"/>
      </w:tabs>
    </w:pPr>
    <w:rPr>
      <w:rFonts w:ascii="Helvetica" w:eastAsia="ヒラギノ角ゴ Pro W3" w:hAnsi="Helvetica"/>
      <w:color w:val="000000"/>
    </w:rPr>
  </w:style>
  <w:style w:type="paragraph" w:customStyle="1" w:styleId="FootnoteTextA">
    <w:name w:val="Footnote Text A"/>
    <w:autoRedefine/>
    <w:rsid w:val="009C64DA"/>
    <w:rPr>
      <w:rFonts w:ascii="Times New Roman" w:eastAsia="ヒラギノ角ゴ Pro W3" w:hAnsi="Times New Roman"/>
      <w:color w:val="000000"/>
    </w:rPr>
  </w:style>
  <w:style w:type="paragraph" w:customStyle="1" w:styleId="BodyAA">
    <w:name w:val="Body A A"/>
    <w:rsid w:val="009C64DA"/>
    <w:rPr>
      <w:rFonts w:ascii="Helvetica" w:eastAsia="ヒラギノ角ゴ Pro W3" w:hAnsi="Helvetica"/>
      <w:color w:val="000000"/>
      <w:sz w:val="24"/>
    </w:rPr>
  </w:style>
  <w:style w:type="paragraph" w:customStyle="1" w:styleId="FootnoteTextAA">
    <w:name w:val="Footnote Text A A"/>
    <w:rsid w:val="009C64DA"/>
    <w:rPr>
      <w:rFonts w:ascii="Times New Roman" w:eastAsia="ヒラギノ角ゴ Pro W3" w:hAnsi="Times New Roman"/>
      <w:color w:val="000000"/>
    </w:rPr>
  </w:style>
  <w:style w:type="character" w:styleId="PageNumber">
    <w:name w:val="page number"/>
    <w:basedOn w:val="DefaultParagraphFont"/>
    <w:uiPriority w:val="99"/>
    <w:rsid w:val="004738FF"/>
  </w:style>
  <w:style w:type="paragraph" w:customStyle="1" w:styleId="bodytext">
    <w:name w:val="body text"/>
    <w:basedOn w:val="Normal"/>
    <w:rsid w:val="002D3034"/>
    <w:rPr>
      <w:rFonts w:ascii="Times New Roman" w:eastAsia="Times New Roman" w:hAnsi="Times New Roman" w:cs="Helvetica"/>
      <w:szCs w:val="22"/>
      <w:lang w:bidi="en-US"/>
    </w:rPr>
  </w:style>
  <w:style w:type="paragraph" w:customStyle="1" w:styleId="bodytext-contentions">
    <w:name w:val="body text - contentions"/>
    <w:basedOn w:val="Normal"/>
    <w:rsid w:val="002D3034"/>
    <w:pPr>
      <w:keepNext/>
    </w:pPr>
    <w:rPr>
      <w:rFonts w:ascii="Times New Roman" w:eastAsia="Times New Roman" w:hAnsi="Times New Roman" w:cs="Helvetica"/>
      <w:b/>
      <w:sz w:val="28"/>
      <w:szCs w:val="22"/>
      <w:lang w:bidi="en-US"/>
    </w:rPr>
  </w:style>
  <w:style w:type="character" w:styleId="Strong">
    <w:name w:val="Strong"/>
    <w:aliases w:val="Chapter/Case Titles"/>
    <w:basedOn w:val="DefaultParagraphFont"/>
    <w:uiPriority w:val="22"/>
    <w:qFormat/>
    <w:rsid w:val="002D3034"/>
    <w:rPr>
      <w:rFonts w:cs="Times New Roman"/>
      <w:b/>
      <w:bCs/>
    </w:rPr>
  </w:style>
  <w:style w:type="character" w:customStyle="1" w:styleId="cald-definition">
    <w:name w:val="cald-definition"/>
    <w:basedOn w:val="DefaultParagraphFont"/>
    <w:rsid w:val="002D3034"/>
    <w:rPr>
      <w:rFonts w:cs="Times New Roman"/>
    </w:rPr>
  </w:style>
  <w:style w:type="character" w:customStyle="1" w:styleId="ital-inline">
    <w:name w:val="ital-inline"/>
    <w:basedOn w:val="DefaultParagraphFont"/>
    <w:rsid w:val="002D3034"/>
    <w:rPr>
      <w:rFonts w:cs="Times New Roman"/>
    </w:rPr>
  </w:style>
  <w:style w:type="paragraph" w:customStyle="1" w:styleId="Subhead1">
    <w:name w:val="Subhead 1"/>
    <w:basedOn w:val="Normal"/>
    <w:next w:val="Bodytext0"/>
    <w:rsid w:val="002D3034"/>
    <w:pPr>
      <w:keepNext/>
      <w:autoSpaceDE w:val="0"/>
      <w:autoSpaceDN w:val="0"/>
      <w:adjustRightInd w:val="0"/>
      <w:spacing w:before="240" w:after="120"/>
    </w:pPr>
    <w:rPr>
      <w:rFonts w:ascii="Helvetica" w:eastAsia="Times New Roman" w:hAnsi="Helvetica" w:cs="Arial"/>
      <w:bCs/>
      <w:sz w:val="32"/>
      <w:szCs w:val="28"/>
      <w:lang w:bidi="en-US"/>
    </w:rPr>
  </w:style>
  <w:style w:type="paragraph" w:customStyle="1" w:styleId="Bodytext0">
    <w:name w:val="Body text"/>
    <w:rsid w:val="002D3034"/>
    <w:pPr>
      <w:autoSpaceDE w:val="0"/>
      <w:autoSpaceDN w:val="0"/>
      <w:adjustRightInd w:val="0"/>
      <w:spacing w:after="120"/>
      <w:ind w:left="475"/>
    </w:pPr>
    <w:rPr>
      <w:rFonts w:ascii="Times New Roman" w:eastAsia="Times New Roman" w:hAnsi="Times New Roman"/>
      <w:color w:val="000000"/>
      <w:sz w:val="22"/>
      <w:szCs w:val="22"/>
      <w:lang w:bidi="en-US"/>
    </w:rPr>
  </w:style>
  <w:style w:type="paragraph" w:customStyle="1" w:styleId="Subhead2">
    <w:name w:val="Subhead 2"/>
    <w:basedOn w:val="Subhead1"/>
    <w:next w:val="Bodytext0"/>
    <w:rsid w:val="002D3034"/>
    <w:pPr>
      <w:spacing w:before="0"/>
      <w:ind w:left="475"/>
    </w:pPr>
    <w:rPr>
      <w:i/>
      <w:sz w:val="24"/>
    </w:rPr>
  </w:style>
  <w:style w:type="character" w:customStyle="1" w:styleId="heading50">
    <w:name w:val="heading5"/>
    <w:basedOn w:val="DefaultParagraphFont"/>
    <w:rsid w:val="002D3034"/>
    <w:rPr>
      <w:rFonts w:cs="Times New Roman"/>
      <w:color w:val="000000"/>
      <w:sz w:val="22"/>
      <w:lang w:val="en-US" w:eastAsia="en-US"/>
    </w:rPr>
  </w:style>
  <w:style w:type="paragraph" w:styleId="TOC6">
    <w:name w:val="toc 6"/>
    <w:basedOn w:val="Normal"/>
    <w:next w:val="Normal"/>
    <w:uiPriority w:val="39"/>
    <w:rsid w:val="002D3034"/>
    <w:pPr>
      <w:ind w:left="1200"/>
    </w:pPr>
    <w:rPr>
      <w:sz w:val="20"/>
      <w:szCs w:val="20"/>
    </w:rPr>
  </w:style>
  <w:style w:type="paragraph" w:styleId="TOC7">
    <w:name w:val="toc 7"/>
    <w:basedOn w:val="Normal"/>
    <w:next w:val="Normal"/>
    <w:uiPriority w:val="39"/>
    <w:rsid w:val="002D3034"/>
    <w:pPr>
      <w:ind w:left="1440"/>
    </w:pPr>
    <w:rPr>
      <w:sz w:val="20"/>
      <w:szCs w:val="20"/>
    </w:rPr>
  </w:style>
  <w:style w:type="character" w:styleId="SubtleEmphasis">
    <w:name w:val="Subtle Emphasis"/>
    <w:basedOn w:val="DefaultParagraphFont"/>
    <w:qFormat/>
    <w:rsid w:val="002D3034"/>
    <w:rPr>
      <w:rFonts w:cs="Times New Roman"/>
      <w:i/>
      <w:iCs/>
      <w:color w:val="808080"/>
    </w:rPr>
  </w:style>
  <w:style w:type="paragraph" w:customStyle="1" w:styleId="FootnoteText1">
    <w:name w:val="Footnote Text1"/>
    <w:rsid w:val="002D3034"/>
    <w:rPr>
      <w:rFonts w:ascii="Helvetica" w:eastAsia="ヒラギノ角ゴ Pro W3" w:hAnsi="Helvetica"/>
      <w:color w:val="000000"/>
      <w:lang w:bidi="en-US"/>
    </w:rPr>
  </w:style>
  <w:style w:type="character" w:customStyle="1" w:styleId="sensecontent2">
    <w:name w:val="sense_content2"/>
    <w:basedOn w:val="DefaultParagraphFont"/>
    <w:rsid w:val="002D3034"/>
    <w:rPr>
      <w:rFonts w:ascii="Times New Roman" w:hAnsi="Times New Roman" w:cs="Times New Roman"/>
    </w:rPr>
  </w:style>
  <w:style w:type="paragraph" w:customStyle="1" w:styleId="Head2">
    <w:name w:val="Head 2"/>
    <w:basedOn w:val="Normal"/>
    <w:rsid w:val="002D3034"/>
    <w:pPr>
      <w:keepNext/>
      <w:numPr>
        <w:numId w:val="1"/>
      </w:numPr>
    </w:pPr>
    <w:rPr>
      <w:rFonts w:ascii="Arial" w:eastAsia="Times New Roman" w:hAnsi="Arial"/>
      <w:b/>
      <w:lang w:bidi="en-US"/>
    </w:rPr>
  </w:style>
  <w:style w:type="paragraph" w:customStyle="1" w:styleId="Head3">
    <w:name w:val="Head 3"/>
    <w:basedOn w:val="Normal"/>
    <w:rsid w:val="002D3034"/>
    <w:pPr>
      <w:jc w:val="center"/>
    </w:pPr>
    <w:rPr>
      <w:rFonts w:ascii="Arial" w:eastAsia="Times New Roman" w:hAnsi="Arial"/>
      <w:b/>
      <w:sz w:val="20"/>
      <w:lang w:bidi="en-US"/>
    </w:rPr>
  </w:style>
  <w:style w:type="paragraph" w:styleId="Bibliography">
    <w:name w:val="Bibliography"/>
    <w:basedOn w:val="Normal"/>
    <w:next w:val="Normal"/>
    <w:rsid w:val="002D3034"/>
    <w:pPr>
      <w:spacing w:line="276" w:lineRule="auto"/>
    </w:pPr>
    <w:rPr>
      <w:rFonts w:ascii="Calibri" w:eastAsia="Times New Roman" w:hAnsi="Calibri" w:cs="Arial"/>
      <w:sz w:val="22"/>
      <w:szCs w:val="22"/>
      <w:lang w:bidi="en-US"/>
    </w:rPr>
  </w:style>
  <w:style w:type="character" w:styleId="Emphasis">
    <w:name w:val="Emphasis"/>
    <w:basedOn w:val="DefaultParagraphFont"/>
    <w:uiPriority w:val="20"/>
    <w:qFormat/>
    <w:rsid w:val="002D3034"/>
    <w:rPr>
      <w:rFonts w:cs="Times New Roman"/>
      <w:i/>
      <w:iCs/>
    </w:rPr>
  </w:style>
  <w:style w:type="paragraph" w:customStyle="1" w:styleId="SectionHeader0">
    <w:name w:val="Section Header"/>
    <w:basedOn w:val="Normal"/>
    <w:rsid w:val="002D3034"/>
    <w:pPr>
      <w:ind w:hanging="360"/>
    </w:pPr>
    <w:rPr>
      <w:rFonts w:ascii="American Typewriter Light" w:eastAsia="Times New Roman" w:hAnsi="American Typewriter Light"/>
      <w:b/>
      <w:u w:val="single"/>
      <w:lang w:bidi="en-US"/>
    </w:rPr>
  </w:style>
  <w:style w:type="character" w:customStyle="1" w:styleId="sensecontent">
    <w:name w:val="sense_content"/>
    <w:basedOn w:val="DefaultParagraphFont"/>
    <w:rsid w:val="002D3034"/>
    <w:rPr>
      <w:rFonts w:cs="Times New Roman"/>
    </w:rPr>
  </w:style>
  <w:style w:type="character" w:customStyle="1" w:styleId="sensecontent1">
    <w:name w:val="sense_content1"/>
    <w:basedOn w:val="DefaultParagraphFont"/>
    <w:rsid w:val="002D3034"/>
    <w:rPr>
      <w:rFonts w:ascii="Times New Roman" w:hAnsi="Times New Roman" w:cs="Times New Roman"/>
    </w:rPr>
  </w:style>
  <w:style w:type="character" w:styleId="IntenseEmphasis">
    <w:name w:val="Intense Emphasis"/>
    <w:qFormat/>
    <w:rsid w:val="002D3034"/>
    <w:rPr>
      <w:i/>
      <w:caps/>
      <w:spacing w:val="10"/>
      <w:sz w:val="20"/>
    </w:rPr>
  </w:style>
  <w:style w:type="paragraph" w:styleId="TOC5">
    <w:name w:val="toc 5"/>
    <w:basedOn w:val="Normal"/>
    <w:next w:val="Normal"/>
    <w:autoRedefine/>
    <w:uiPriority w:val="39"/>
    <w:rsid w:val="002D3034"/>
    <w:pPr>
      <w:ind w:left="960"/>
    </w:pPr>
    <w:rPr>
      <w:sz w:val="20"/>
      <w:szCs w:val="20"/>
    </w:rPr>
  </w:style>
  <w:style w:type="paragraph" w:styleId="TOC8">
    <w:name w:val="toc 8"/>
    <w:basedOn w:val="Normal"/>
    <w:next w:val="Normal"/>
    <w:autoRedefine/>
    <w:uiPriority w:val="39"/>
    <w:rsid w:val="002D3034"/>
    <w:pPr>
      <w:ind w:left="1680"/>
    </w:pPr>
    <w:rPr>
      <w:sz w:val="20"/>
      <w:szCs w:val="20"/>
    </w:rPr>
  </w:style>
  <w:style w:type="paragraph" w:styleId="TOC9">
    <w:name w:val="toc 9"/>
    <w:basedOn w:val="Normal"/>
    <w:next w:val="Normal"/>
    <w:autoRedefine/>
    <w:uiPriority w:val="39"/>
    <w:rsid w:val="002D3034"/>
    <w:pPr>
      <w:ind w:left="1920"/>
    </w:pPr>
    <w:rPr>
      <w:sz w:val="20"/>
      <w:szCs w:val="20"/>
    </w:rPr>
  </w:style>
  <w:style w:type="paragraph" w:customStyle="1" w:styleId="TagsSubhead">
    <w:name w:val="Tags Subhead"/>
    <w:basedOn w:val="Bodytext0"/>
    <w:rsid w:val="002D3034"/>
    <w:pPr>
      <w:ind w:left="0"/>
    </w:pPr>
    <w:rPr>
      <w:rFonts w:ascii="Arial" w:hAnsi="Arial" w:cs="Helvetica"/>
      <w:bCs/>
      <w:i/>
      <w:iCs/>
      <w:sz w:val="28"/>
    </w:rPr>
  </w:style>
  <w:style w:type="paragraph" w:styleId="BlockText">
    <w:name w:val="Block Text"/>
    <w:basedOn w:val="Normal"/>
    <w:rsid w:val="002D3034"/>
    <w:pPr>
      <w:spacing w:before="120" w:after="120"/>
      <w:ind w:left="432" w:right="288"/>
      <w:jc w:val="both"/>
    </w:pPr>
    <w:rPr>
      <w:rFonts w:ascii="Times New Roman" w:eastAsia="Times New Roman" w:hAnsi="Times New Roman"/>
      <w:lang w:bidi="en-US"/>
    </w:rPr>
  </w:style>
  <w:style w:type="paragraph" w:customStyle="1" w:styleId="bibliography0">
    <w:name w:val="bibliography"/>
    <w:basedOn w:val="Bibliography"/>
    <w:rsid w:val="002D3034"/>
    <w:pPr>
      <w:spacing w:before="240"/>
      <w:ind w:left="720" w:hanging="720"/>
    </w:pPr>
    <w:rPr>
      <w:rFonts w:ascii="Times New Roman" w:hAnsi="Times New Roman"/>
      <w:noProof/>
      <w:sz w:val="24"/>
    </w:rPr>
  </w:style>
  <w:style w:type="character" w:styleId="FollowedHyperlink">
    <w:name w:val="FollowedHyperlink"/>
    <w:basedOn w:val="DefaultParagraphFont"/>
    <w:uiPriority w:val="99"/>
    <w:rsid w:val="002D3034"/>
    <w:rPr>
      <w:color w:val="808080"/>
      <w:u w:val="dotted" w:color="808080"/>
    </w:rPr>
  </w:style>
  <w:style w:type="paragraph" w:customStyle="1" w:styleId="bodytextquote">
    <w:name w:val="body text quote"/>
    <w:basedOn w:val="Normal"/>
    <w:rsid w:val="002D3034"/>
    <w:pPr>
      <w:ind w:left="720"/>
    </w:pPr>
    <w:rPr>
      <w:rFonts w:ascii="Times" w:eastAsia="Times New Roman" w:hAnsi="Times" w:cs="Times"/>
      <w:i/>
      <w:iCs/>
      <w:szCs w:val="22"/>
      <w:lang w:bidi="en-US"/>
    </w:rPr>
  </w:style>
  <w:style w:type="paragraph" w:customStyle="1" w:styleId="Contentions">
    <w:name w:val="Contentions"/>
    <w:basedOn w:val="Head2"/>
    <w:rsid w:val="002D3034"/>
    <w:pPr>
      <w:numPr>
        <w:numId w:val="2"/>
      </w:numPr>
      <w:spacing w:after="120"/>
    </w:pPr>
    <w:rPr>
      <w:b w:val="0"/>
      <w:i/>
    </w:rPr>
  </w:style>
  <w:style w:type="paragraph" w:customStyle="1" w:styleId="ContentionsSubhead">
    <w:name w:val="Contentions Subhead"/>
    <w:basedOn w:val="Contentions"/>
    <w:rsid w:val="002D3034"/>
    <w:pPr>
      <w:numPr>
        <w:ilvl w:val="1"/>
      </w:numPr>
    </w:pPr>
  </w:style>
  <w:style w:type="paragraph" w:customStyle="1" w:styleId="BodyTextNumbered">
    <w:name w:val="Body Text Numbered"/>
    <w:basedOn w:val="bodytext"/>
    <w:rsid w:val="002D3034"/>
    <w:pPr>
      <w:numPr>
        <w:numId w:val="4"/>
      </w:numPr>
    </w:pPr>
  </w:style>
  <w:style w:type="paragraph" w:customStyle="1" w:styleId="BodyTextLettered">
    <w:name w:val="Body Text Lettered"/>
    <w:basedOn w:val="Normal"/>
    <w:rsid w:val="002D3034"/>
    <w:pPr>
      <w:numPr>
        <w:ilvl w:val="1"/>
        <w:numId w:val="3"/>
      </w:numPr>
      <w:tabs>
        <w:tab w:val="clear" w:pos="1440"/>
        <w:tab w:val="left" w:pos="1080"/>
      </w:tabs>
      <w:ind w:left="1080"/>
    </w:pPr>
    <w:rPr>
      <w:rFonts w:ascii="Times New Roman" w:eastAsia="Times New Roman" w:hAnsi="Times New Roman" w:cs="Helvetica"/>
      <w:szCs w:val="22"/>
      <w:lang w:bidi="en-US"/>
    </w:rPr>
  </w:style>
  <w:style w:type="paragraph" w:customStyle="1" w:styleId="Style-3">
    <w:name w:val="Style-3"/>
    <w:rsid w:val="002D3034"/>
    <w:rPr>
      <w:rFonts w:ascii="Times New Roman" w:eastAsia="Times New Roman" w:hAnsi="Times New Roman"/>
    </w:rPr>
  </w:style>
  <w:style w:type="paragraph" w:customStyle="1" w:styleId="ListStyle">
    <w:name w:val="ListStyle"/>
    <w:rsid w:val="002D3034"/>
    <w:rPr>
      <w:rFonts w:ascii="Times New Roman" w:eastAsia="Times New Roman" w:hAnsi="Times New Roman"/>
    </w:rPr>
  </w:style>
  <w:style w:type="paragraph" w:customStyle="1" w:styleId="Style-4">
    <w:name w:val="Style-4"/>
    <w:rsid w:val="002D3034"/>
    <w:rPr>
      <w:rFonts w:ascii="Times New Roman" w:eastAsia="Times New Roman" w:hAnsi="Times New Roman"/>
    </w:rPr>
  </w:style>
  <w:style w:type="paragraph" w:customStyle="1" w:styleId="Style-11">
    <w:name w:val="Style-11"/>
    <w:rsid w:val="002D3034"/>
    <w:rPr>
      <w:rFonts w:ascii="Times New Roman" w:eastAsia="Times New Roman" w:hAnsi="Times New Roman"/>
    </w:rPr>
  </w:style>
  <w:style w:type="paragraph" w:customStyle="1" w:styleId="Style-12">
    <w:name w:val="Style-12"/>
    <w:rsid w:val="002D3034"/>
    <w:rPr>
      <w:rFonts w:ascii="Times New Roman" w:eastAsia="Times New Roman" w:hAnsi="Times New Roman"/>
    </w:rPr>
  </w:style>
  <w:style w:type="paragraph" w:customStyle="1" w:styleId="Style-6">
    <w:name w:val="Style-6"/>
    <w:rsid w:val="002D3034"/>
    <w:rPr>
      <w:rFonts w:ascii="Times New Roman" w:eastAsia="Times New Roman" w:hAnsi="Times New Roman"/>
    </w:rPr>
  </w:style>
  <w:style w:type="character" w:customStyle="1" w:styleId="caps">
    <w:name w:val="caps"/>
    <w:basedOn w:val="DefaultParagraphFont"/>
    <w:rsid w:val="002D3034"/>
  </w:style>
  <w:style w:type="character" w:customStyle="1" w:styleId="FootnoteCharacters">
    <w:name w:val="Footnote Characters"/>
    <w:basedOn w:val="DefaultParagraphFont"/>
    <w:rsid w:val="002D3034"/>
    <w:rPr>
      <w:vertAlign w:val="superscript"/>
    </w:rPr>
  </w:style>
  <w:style w:type="paragraph" w:customStyle="1" w:styleId="FootnoteStyle">
    <w:name w:val="Footnote Style"/>
    <w:basedOn w:val="Normal"/>
    <w:next w:val="Normal"/>
    <w:rsid w:val="002D3034"/>
    <w:pPr>
      <w:widowControl w:val="0"/>
      <w:autoSpaceDE w:val="0"/>
      <w:autoSpaceDN w:val="0"/>
      <w:adjustRightInd w:val="0"/>
    </w:pPr>
    <w:rPr>
      <w:rFonts w:ascii="Helvetica" w:eastAsia="Times New Roman" w:hAnsi="Helvetica"/>
      <w:sz w:val="20"/>
      <w:szCs w:val="20"/>
      <w:lang w:bidi="en-US"/>
    </w:rPr>
  </w:style>
  <w:style w:type="paragraph" w:customStyle="1" w:styleId="Text">
    <w:name w:val="Text"/>
    <w:basedOn w:val="Normal"/>
    <w:rsid w:val="002D3034"/>
    <w:pPr>
      <w:widowControl w:val="0"/>
      <w:autoSpaceDE w:val="0"/>
      <w:autoSpaceDN w:val="0"/>
      <w:adjustRightInd w:val="0"/>
      <w:spacing w:after="240"/>
    </w:pPr>
    <w:rPr>
      <w:rFonts w:ascii="Times New Roman" w:eastAsia="Times New Roman" w:hAnsi="Times New Roman" w:cs="Helvetica"/>
      <w:color w:val="000000"/>
      <w:lang w:bidi="en-US"/>
    </w:rPr>
  </w:style>
  <w:style w:type="paragraph" w:customStyle="1" w:styleId="Text2">
    <w:name w:val="Text 2"/>
    <w:basedOn w:val="Text"/>
    <w:rsid w:val="002D3034"/>
    <w:pPr>
      <w:jc w:val="center"/>
    </w:pPr>
    <w:rPr>
      <w:rFonts w:ascii="Arial" w:hAnsi="Arial"/>
      <w:b/>
      <w:sz w:val="20"/>
    </w:rPr>
  </w:style>
  <w:style w:type="paragraph" w:customStyle="1" w:styleId="Bullet21">
    <w:name w:val="Bullet21"/>
    <w:basedOn w:val="Normal"/>
    <w:rsid w:val="002D3034"/>
    <w:pPr>
      <w:numPr>
        <w:numId w:val="5"/>
      </w:numPr>
    </w:pPr>
    <w:rPr>
      <w:rFonts w:ascii="Times New Roman" w:eastAsia="Times New Roman" w:hAnsi="Times New Roman"/>
      <w:lang w:bidi="en-US"/>
    </w:rPr>
  </w:style>
  <w:style w:type="character" w:customStyle="1" w:styleId="date1">
    <w:name w:val="date1"/>
    <w:basedOn w:val="DefaultParagraphFont"/>
    <w:rsid w:val="002D3034"/>
  </w:style>
  <w:style w:type="character" w:customStyle="1" w:styleId="releasingbureau">
    <w:name w:val="releasing_bureau"/>
    <w:basedOn w:val="DefaultParagraphFont"/>
    <w:rsid w:val="002D3034"/>
  </w:style>
  <w:style w:type="paragraph" w:styleId="BodyText1">
    <w:name w:val="Body Text"/>
    <w:basedOn w:val="Normal"/>
    <w:link w:val="BodyTextChar"/>
    <w:uiPriority w:val="99"/>
    <w:unhideWhenUsed/>
    <w:rsid w:val="002D3034"/>
    <w:pPr>
      <w:spacing w:after="120" w:line="276" w:lineRule="auto"/>
    </w:pPr>
    <w:rPr>
      <w:rFonts w:ascii="Times New Roman" w:eastAsia="Calibri" w:hAnsi="Times New Roman"/>
      <w:szCs w:val="22"/>
    </w:rPr>
  </w:style>
  <w:style w:type="character" w:customStyle="1" w:styleId="BodyTextChar">
    <w:name w:val="Body Text Char"/>
    <w:basedOn w:val="DefaultParagraphFont"/>
    <w:link w:val="BodyText1"/>
    <w:uiPriority w:val="99"/>
    <w:rsid w:val="002D3034"/>
    <w:rPr>
      <w:rFonts w:ascii="Times New Roman" w:eastAsia="Calibri" w:hAnsi="Times New Roman"/>
      <w:sz w:val="24"/>
      <w:szCs w:val="22"/>
    </w:rPr>
  </w:style>
  <w:style w:type="character" w:customStyle="1" w:styleId="body1">
    <w:name w:val="body1"/>
    <w:basedOn w:val="DefaultParagraphFont"/>
    <w:rsid w:val="002D3034"/>
    <w:rPr>
      <w:rFonts w:ascii="Verdana" w:hAnsi="Verdana" w:hint="default"/>
      <w:sz w:val="20"/>
      <w:szCs w:val="20"/>
    </w:rPr>
  </w:style>
  <w:style w:type="paragraph" w:styleId="TOCHeading">
    <w:name w:val="TOC Heading"/>
    <w:basedOn w:val="Heading1"/>
    <w:next w:val="Normal"/>
    <w:uiPriority w:val="39"/>
    <w:qFormat/>
    <w:rsid w:val="002D3034"/>
    <w:pPr>
      <w:keepNext/>
      <w:keepLines/>
      <w:spacing w:line="276" w:lineRule="auto"/>
      <w:outlineLvl w:val="9"/>
    </w:pPr>
    <w:rPr>
      <w:rFonts w:ascii="Calibri" w:eastAsia="Times New Roman" w:hAnsi="Calibri"/>
      <w:color w:val="365F91"/>
      <w:sz w:val="28"/>
      <w:szCs w:val="28"/>
    </w:rPr>
  </w:style>
  <w:style w:type="character" w:customStyle="1" w:styleId="il">
    <w:name w:val="il"/>
    <w:basedOn w:val="DefaultParagraphFont"/>
    <w:rsid w:val="000E2CA8"/>
  </w:style>
  <w:style w:type="paragraph" w:customStyle="1" w:styleId="RBSubheader">
    <w:name w:val="RB Subheader"/>
    <w:basedOn w:val="RBPlainText"/>
    <w:rsid w:val="00AE12E4"/>
    <w:pPr>
      <w:keepNext/>
    </w:pPr>
    <w:rPr>
      <w:b/>
      <w:bCs/>
    </w:rPr>
  </w:style>
  <w:style w:type="paragraph" w:customStyle="1" w:styleId="RBPlainText">
    <w:name w:val="RB Plain Text"/>
    <w:basedOn w:val="Normal"/>
    <w:rsid w:val="00AE12E4"/>
    <w:pPr>
      <w:spacing w:beforeLines="50" w:before="120" w:afterLines="50" w:after="120"/>
    </w:pPr>
    <w:rPr>
      <w:szCs w:val="20"/>
    </w:rPr>
  </w:style>
  <w:style w:type="paragraph" w:customStyle="1" w:styleId="RBDefinition">
    <w:name w:val="RB Definition"/>
    <w:basedOn w:val="RBPlainText"/>
    <w:rsid w:val="00AE12E4"/>
    <w:pPr>
      <w:keepNext/>
      <w:jc w:val="center"/>
    </w:pPr>
    <w:rPr>
      <w:i/>
      <w:sz w:val="28"/>
      <w:u w:val="single"/>
    </w:rPr>
  </w:style>
  <w:style w:type="paragraph" w:customStyle="1" w:styleId="CaseRebuttalHeader">
    <w:name w:val="Case Rebuttal Header"/>
    <w:basedOn w:val="CaseHeader"/>
    <w:qFormat/>
    <w:rsid w:val="0022064E"/>
    <w:rPr>
      <w:sz w:val="28"/>
    </w:rPr>
  </w:style>
  <w:style w:type="numbering" w:customStyle="1" w:styleId="Bullet">
    <w:name w:val="Bullet"/>
    <w:rsid w:val="0020291F"/>
    <w:pPr>
      <w:numPr>
        <w:numId w:val="4"/>
      </w:numPr>
    </w:pPr>
  </w:style>
  <w:style w:type="paragraph" w:customStyle="1" w:styleId="RBQuotation">
    <w:name w:val="RB Quotation"/>
    <w:basedOn w:val="Normal"/>
    <w:uiPriority w:val="99"/>
    <w:rsid w:val="00B02571"/>
    <w:pPr>
      <w:jc w:val="center"/>
    </w:pPr>
    <w:rPr>
      <w:rFonts w:ascii="Arial" w:eastAsia="Times New Roman" w:hAnsi="Arial"/>
    </w:rPr>
  </w:style>
  <w:style w:type="paragraph" w:customStyle="1" w:styleId="Footnote">
    <w:name w:val="Footnote"/>
    <w:basedOn w:val="FootnoteText"/>
    <w:qFormat/>
    <w:rsid w:val="00B02571"/>
    <w:rPr>
      <w:rFonts w:ascii="Cambria" w:eastAsia="Cambria" w:hAnsi="Cambria"/>
      <w:sz w:val="20"/>
      <w:szCs w:val="20"/>
    </w:rPr>
  </w:style>
  <w:style w:type="character" w:customStyle="1" w:styleId="apple-style-span">
    <w:name w:val="apple-style-span"/>
    <w:basedOn w:val="DefaultParagraphFont"/>
    <w:rsid w:val="00B02571"/>
  </w:style>
  <w:style w:type="character" w:customStyle="1" w:styleId="apple-converted-space">
    <w:name w:val="apple-converted-space"/>
    <w:basedOn w:val="DefaultParagraphFont"/>
    <w:rsid w:val="00B02571"/>
  </w:style>
  <w:style w:type="character" w:styleId="BookTitle">
    <w:name w:val="Book Title"/>
    <w:basedOn w:val="DefaultParagraphFont"/>
    <w:uiPriority w:val="33"/>
    <w:qFormat/>
    <w:rsid w:val="002009B2"/>
    <w:rPr>
      <w:b/>
      <w:bCs/>
      <w:smallCaps/>
      <w:spacing w:val="5"/>
    </w:rPr>
  </w:style>
  <w:style w:type="paragraph" w:customStyle="1" w:styleId="bodytext2">
    <w:name w:val="bodytext"/>
    <w:basedOn w:val="Normal"/>
    <w:rsid w:val="002009B2"/>
    <w:pPr>
      <w:spacing w:before="100" w:beforeAutospacing="1" w:after="100" w:afterAutospacing="1"/>
      <w:ind w:left="1224" w:right="1224"/>
    </w:pPr>
    <w:rPr>
      <w:rFonts w:ascii="Trebuchet MS" w:eastAsia="Times New Roman" w:hAnsi="Trebuchet MS"/>
    </w:rPr>
  </w:style>
  <w:style w:type="paragraph" w:styleId="BalloonText">
    <w:name w:val="Balloon Text"/>
    <w:basedOn w:val="Normal"/>
    <w:link w:val="BalloonTextChar"/>
    <w:uiPriority w:val="99"/>
    <w:unhideWhenUsed/>
    <w:rsid w:val="002009B2"/>
    <w:rPr>
      <w:rFonts w:ascii="Tahoma" w:hAnsi="Tahoma" w:cs="Tahoma"/>
      <w:sz w:val="16"/>
      <w:szCs w:val="16"/>
    </w:rPr>
  </w:style>
  <w:style w:type="character" w:customStyle="1" w:styleId="BalloonTextChar">
    <w:name w:val="Balloon Text Char"/>
    <w:basedOn w:val="DefaultParagraphFont"/>
    <w:link w:val="BalloonText"/>
    <w:uiPriority w:val="99"/>
    <w:rsid w:val="002009B2"/>
    <w:rPr>
      <w:rFonts w:ascii="Tahoma" w:eastAsia="Cambria" w:hAnsi="Tahoma" w:cs="Tahoma"/>
      <w:sz w:val="16"/>
      <w:szCs w:val="16"/>
    </w:rPr>
  </w:style>
  <w:style w:type="paragraph" w:customStyle="1" w:styleId="RBCaseSub-header">
    <w:name w:val="RB Case Sub-header"/>
    <w:basedOn w:val="RBPlainText"/>
    <w:qFormat/>
    <w:rsid w:val="00F057A9"/>
    <w:pPr>
      <w:spacing w:before="0" w:after="0"/>
    </w:pPr>
    <w:rPr>
      <w:rFonts w:ascii="Arial" w:hAnsi="Arial"/>
      <w:b/>
      <w:sz w:val="28"/>
      <w:lang w:eastAsia="ja-JP"/>
    </w:rPr>
  </w:style>
  <w:style w:type="paragraph" w:styleId="Title">
    <w:name w:val="Title"/>
    <w:basedOn w:val="Normal"/>
    <w:next w:val="Normal"/>
    <w:link w:val="TitleChar"/>
    <w:uiPriority w:val="10"/>
    <w:qFormat/>
    <w:rsid w:val="000C062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0C062B"/>
    <w:rPr>
      <w:rFonts w:asciiTheme="majorHAnsi" w:eastAsiaTheme="majorEastAsia" w:hAnsiTheme="majorHAnsi" w:cstheme="majorBidi"/>
      <w:b/>
      <w:bCs/>
      <w:kern w:val="28"/>
      <w:sz w:val="32"/>
      <w:szCs w:val="32"/>
    </w:rPr>
  </w:style>
  <w:style w:type="paragraph" w:customStyle="1" w:styleId="Ch">
    <w:name w:val="Ch#"/>
    <w:next w:val="Normal"/>
    <w:rsid w:val="000C062B"/>
    <w:pPr>
      <w:pageBreakBefore/>
      <w:pBdr>
        <w:top w:val="nil"/>
        <w:left w:val="nil"/>
        <w:bottom w:val="nil"/>
        <w:right w:val="nil"/>
        <w:between w:val="nil"/>
        <w:bar w:val="nil"/>
      </w:pBdr>
      <w:spacing w:after="120"/>
      <w:jc w:val="right"/>
    </w:pPr>
    <w:rPr>
      <w:rFonts w:ascii="Times New Roman" w:eastAsia="Arial Unicode MS" w:hAnsi="Times New Roman" w:cs="Arial Unicode MS"/>
      <w:b/>
      <w:bCs/>
      <w:color w:val="000000"/>
      <w:sz w:val="72"/>
      <w:szCs w:val="7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investorwords.com/1709/ensure.html" TargetMode="External"/><Relationship Id="rId21" Type="http://schemas.openxmlformats.org/officeDocument/2006/relationships/hyperlink" Target="http://www.investorwords.com/9658/fair.html" TargetMode="External"/><Relationship Id="rId22" Type="http://schemas.openxmlformats.org/officeDocument/2006/relationships/hyperlink" Target="http://www.businessdictionary.com/definition/trial.html" TargetMode="External"/><Relationship Id="rId23" Type="http://schemas.openxmlformats.org/officeDocument/2006/relationships/hyperlink" Target="http://www.businessdictionary.com/definition/accused.html" TargetMode="External"/><Relationship Id="rId24" Type="http://schemas.openxmlformats.org/officeDocument/2006/relationships/hyperlink" Target="http://www.businessdictionary.com/definition/guaranty.html" TargetMode="External"/><Relationship Id="rId25" Type="http://schemas.openxmlformats.org/officeDocument/2006/relationships/hyperlink" Target="http://www.businessdictionary.com/definition/mean.html" TargetMode="External"/><Relationship Id="rId26" Type="http://schemas.openxmlformats.org/officeDocument/2006/relationships/hyperlink" Target="http://www.businessdictionary.com/definition/adequate.html" TargetMode="External"/><Relationship Id="rId27" Type="http://schemas.openxmlformats.org/officeDocument/2006/relationships/hyperlink" Target="http://www.businessdictionary.com/definition/case.html" TargetMode="External"/><Relationship Id="rId28" Type="http://schemas.openxmlformats.org/officeDocument/2006/relationships/hyperlink" Target="http://www.businessdictionary.com/definition/advance-notice.html" TargetMode="External"/><Relationship Id="rId29" Type="http://schemas.openxmlformats.org/officeDocument/2006/relationships/hyperlink" Target="http://www.businessdictionary.com/definition/opportunity.html"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investorwords.com/10683/present.html" TargetMode="External"/><Relationship Id="rId31" Type="http://schemas.openxmlformats.org/officeDocument/2006/relationships/hyperlink" Target="http://www.investorwords.com/9415/defend.html" TargetMode="External"/><Relationship Id="rId32" Type="http://schemas.openxmlformats.org/officeDocument/2006/relationships/hyperlink" Target="http://www.investorwords.com/9996/include.html" TargetMode="External"/><Relationship Id="rId9" Type="http://schemas.openxmlformats.org/officeDocument/2006/relationships/footer" Target="footer2.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33" Type="http://schemas.openxmlformats.org/officeDocument/2006/relationships/hyperlink" Target="http://www.businessdictionary.com/definition/right.html" TargetMode="External"/><Relationship Id="rId34" Type="http://schemas.openxmlformats.org/officeDocument/2006/relationships/hyperlink" Target="http://www.businessdictionary.com/definition/legal.html" TargetMode="External"/><Relationship Id="rId35" Type="http://schemas.openxmlformats.org/officeDocument/2006/relationships/hyperlink" Target="http://www.businessdictionary.com/definition/counsel.html" TargetMode="External"/><Relationship Id="rId36" Type="http://schemas.openxmlformats.org/officeDocument/2006/relationships/hyperlink" Target="http://www.investorwords.com/7795/cross.html" TargetMode="External"/><Relationship Id="rId10" Type="http://schemas.openxmlformats.org/officeDocument/2006/relationships/footer" Target="footer3.xml"/><Relationship Id="rId11" Type="http://schemas.openxmlformats.org/officeDocument/2006/relationships/hyperlink" Target="http://legal-dictionary.thefreedictionary.com/" TargetMode="External"/><Relationship Id="rId12" Type="http://schemas.openxmlformats.org/officeDocument/2006/relationships/hyperlink" Target="http://supreme.lp.findlaw.com/constitution/amendment04/index.html" TargetMode="External"/><Relationship Id="rId13" Type="http://schemas.openxmlformats.org/officeDocument/2006/relationships/hyperlink" Target="http://supreme.lp.findlaw.com/constitution/amendment05/index.html" TargetMode="External"/><Relationship Id="rId14" Type="http://schemas.openxmlformats.org/officeDocument/2006/relationships/hyperlink" Target="http://supreme.lp.findlaw.com/constitution/amendment14/index.html" TargetMode="External"/><Relationship Id="rId15" Type="http://schemas.openxmlformats.org/officeDocument/2006/relationships/image" Target="media/image1.png"/><Relationship Id="rId16" Type="http://schemas.openxmlformats.org/officeDocument/2006/relationships/hyperlink" Target="http://www.businessdictionary.com/definition/legal-proceeding.html" TargetMode="External"/><Relationship Id="rId17" Type="http://schemas.openxmlformats.org/officeDocument/2006/relationships/hyperlink" Target="http://www.investorwords.com/8751/according_to.html" TargetMode="External"/><Relationship Id="rId18" Type="http://schemas.openxmlformats.org/officeDocument/2006/relationships/hyperlink" Target="http://www.businessdictionary.com/definition/principles.html" TargetMode="External"/><Relationship Id="rId19" Type="http://schemas.openxmlformats.org/officeDocument/2006/relationships/hyperlink" Target="http://www.investorwords.com/9499/down.html" TargetMode="External"/><Relationship Id="rId37" Type="http://schemas.openxmlformats.org/officeDocument/2006/relationships/hyperlink" Target="http://www.businessdictionary.com/definition/examine.html" TargetMode="External"/><Relationship Id="rId38" Type="http://schemas.openxmlformats.org/officeDocument/2006/relationships/hyperlink" Target="http://www.businessdictionary.com/definition/testimony.html" TargetMode="External"/><Relationship Id="rId39" Type="http://schemas.openxmlformats.org/officeDocument/2006/relationships/hyperlink" Target="http://www.businessdictionary.com/definition/crime.html" TargetMode="External"/><Relationship Id="rId40" Type="http://schemas.openxmlformats.org/officeDocument/2006/relationships/hyperlink" Target="http://www.businessdictionary.com/definition/proof-beyond-a-reasonable-doubt.html" TargetMode="External"/><Relationship Id="rId41" Type="http://schemas.openxmlformats.org/officeDocument/2006/relationships/hyperlink" Target="http://dictionary.reference.com/browse/due%20process" TargetMode="External"/><Relationship Id="rId42" Type="http://schemas.openxmlformats.org/officeDocument/2006/relationships/fontTable" Target="fontTable.xml"/><Relationship Id="rId43"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legal-dictionary.thefreedictionary.com/Due+Process+of+Law" TargetMode="External"/><Relationship Id="rId4" Type="http://schemas.openxmlformats.org/officeDocument/2006/relationships/hyperlink" Target="http://dictionary.reference.com/browse/discover" TargetMode="External"/><Relationship Id="rId5" Type="http://schemas.openxmlformats.org/officeDocument/2006/relationships/hyperlink" Target="http://dictionary.reference.com/browse/fact" TargetMode="External"/><Relationship Id="rId1" Type="http://schemas.openxmlformats.org/officeDocument/2006/relationships/hyperlink" Target="http://www.cephaslaw.com/articles/Pretrial_Discovery/" TargetMode="External"/><Relationship Id="rId2" Type="http://schemas.openxmlformats.org/officeDocument/2006/relationships/hyperlink" Target="http://www.jstor.org.libproxy.lib.unc.edu/stable/pdfplus/793708.pdf?acceptTC=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106</Pages>
  <Words>34032</Words>
  <Characters>193987</Characters>
  <Application>Microsoft Macintosh Word</Application>
  <DocSecurity>0</DocSecurity>
  <Lines>1616</Lines>
  <Paragraphs>455</Paragraphs>
  <ScaleCrop>false</ScaleCrop>
  <HeadingPairs>
    <vt:vector size="2" baseType="variant">
      <vt:variant>
        <vt:lpstr>Title</vt:lpstr>
      </vt:variant>
      <vt:variant>
        <vt:i4>1</vt:i4>
      </vt:variant>
    </vt:vector>
  </HeadingPairs>
  <TitlesOfParts>
    <vt:vector size="1" baseType="lpstr">
      <vt:lpstr>Red booK</vt:lpstr>
    </vt:vector>
  </TitlesOfParts>
  <Company>Monument Publishing</Company>
  <LinksUpToDate>false</LinksUpToDate>
  <CharactersWithSpaces>227564</CharactersWithSpaces>
  <SharedDoc>false</SharedDoc>
  <HLinks>
    <vt:vector size="252" baseType="variant">
      <vt:variant>
        <vt:i4>6684791</vt:i4>
      </vt:variant>
      <vt:variant>
        <vt:i4>297</vt:i4>
      </vt:variant>
      <vt:variant>
        <vt:i4>0</vt:i4>
      </vt:variant>
      <vt:variant>
        <vt:i4>5</vt:i4>
      </vt:variant>
      <vt:variant>
        <vt:lpwstr>http://dictionary.reference.com/browse/due process</vt:lpwstr>
      </vt:variant>
      <vt:variant>
        <vt:lpwstr/>
      </vt:variant>
      <vt:variant>
        <vt:i4>4063306</vt:i4>
      </vt:variant>
      <vt:variant>
        <vt:i4>294</vt:i4>
      </vt:variant>
      <vt:variant>
        <vt:i4>0</vt:i4>
      </vt:variant>
      <vt:variant>
        <vt:i4>5</vt:i4>
      </vt:variant>
      <vt:variant>
        <vt:lpwstr>http://www.businessdictionary.com/definition/proof-beyond-a-reasonable-doubt.html</vt:lpwstr>
      </vt:variant>
      <vt:variant>
        <vt:lpwstr/>
      </vt:variant>
      <vt:variant>
        <vt:i4>5177395</vt:i4>
      </vt:variant>
      <vt:variant>
        <vt:i4>291</vt:i4>
      </vt:variant>
      <vt:variant>
        <vt:i4>0</vt:i4>
      </vt:variant>
      <vt:variant>
        <vt:i4>5</vt:i4>
      </vt:variant>
      <vt:variant>
        <vt:lpwstr>http://www.businessdictionary.com/definition/crime.html</vt:lpwstr>
      </vt:variant>
      <vt:variant>
        <vt:lpwstr/>
      </vt:variant>
      <vt:variant>
        <vt:i4>4325412</vt:i4>
      </vt:variant>
      <vt:variant>
        <vt:i4>288</vt:i4>
      </vt:variant>
      <vt:variant>
        <vt:i4>0</vt:i4>
      </vt:variant>
      <vt:variant>
        <vt:i4>5</vt:i4>
      </vt:variant>
      <vt:variant>
        <vt:lpwstr>http://www.businessdictionary.com/definition/testimony.html</vt:lpwstr>
      </vt:variant>
      <vt:variant>
        <vt:lpwstr/>
      </vt:variant>
      <vt:variant>
        <vt:i4>2818132</vt:i4>
      </vt:variant>
      <vt:variant>
        <vt:i4>285</vt:i4>
      </vt:variant>
      <vt:variant>
        <vt:i4>0</vt:i4>
      </vt:variant>
      <vt:variant>
        <vt:i4>5</vt:i4>
      </vt:variant>
      <vt:variant>
        <vt:lpwstr>http://www.businessdictionary.com/definition/examine.html</vt:lpwstr>
      </vt:variant>
      <vt:variant>
        <vt:lpwstr/>
      </vt:variant>
      <vt:variant>
        <vt:i4>4194374</vt:i4>
      </vt:variant>
      <vt:variant>
        <vt:i4>282</vt:i4>
      </vt:variant>
      <vt:variant>
        <vt:i4>0</vt:i4>
      </vt:variant>
      <vt:variant>
        <vt:i4>5</vt:i4>
      </vt:variant>
      <vt:variant>
        <vt:lpwstr>http://www.investorwords.com/7795/cross.html</vt:lpwstr>
      </vt:variant>
      <vt:variant>
        <vt:lpwstr/>
      </vt:variant>
      <vt:variant>
        <vt:i4>3407957</vt:i4>
      </vt:variant>
      <vt:variant>
        <vt:i4>279</vt:i4>
      </vt:variant>
      <vt:variant>
        <vt:i4>0</vt:i4>
      </vt:variant>
      <vt:variant>
        <vt:i4>5</vt:i4>
      </vt:variant>
      <vt:variant>
        <vt:lpwstr>http://www.businessdictionary.com/definition/counsel.html</vt:lpwstr>
      </vt:variant>
      <vt:variant>
        <vt:lpwstr/>
      </vt:variant>
      <vt:variant>
        <vt:i4>5505083</vt:i4>
      </vt:variant>
      <vt:variant>
        <vt:i4>276</vt:i4>
      </vt:variant>
      <vt:variant>
        <vt:i4>0</vt:i4>
      </vt:variant>
      <vt:variant>
        <vt:i4>5</vt:i4>
      </vt:variant>
      <vt:variant>
        <vt:lpwstr>http://www.businessdictionary.com/definition/legal.html</vt:lpwstr>
      </vt:variant>
      <vt:variant>
        <vt:lpwstr/>
      </vt:variant>
      <vt:variant>
        <vt:i4>5308477</vt:i4>
      </vt:variant>
      <vt:variant>
        <vt:i4>273</vt:i4>
      </vt:variant>
      <vt:variant>
        <vt:i4>0</vt:i4>
      </vt:variant>
      <vt:variant>
        <vt:i4>5</vt:i4>
      </vt:variant>
      <vt:variant>
        <vt:lpwstr>http://www.businessdictionary.com/definition/right.html</vt:lpwstr>
      </vt:variant>
      <vt:variant>
        <vt:lpwstr/>
      </vt:variant>
      <vt:variant>
        <vt:i4>2621487</vt:i4>
      </vt:variant>
      <vt:variant>
        <vt:i4>270</vt:i4>
      </vt:variant>
      <vt:variant>
        <vt:i4>0</vt:i4>
      </vt:variant>
      <vt:variant>
        <vt:i4>5</vt:i4>
      </vt:variant>
      <vt:variant>
        <vt:lpwstr>http://www.investorwords.com/9996/include.html</vt:lpwstr>
      </vt:variant>
      <vt:variant>
        <vt:lpwstr/>
      </vt:variant>
      <vt:variant>
        <vt:i4>6488086</vt:i4>
      </vt:variant>
      <vt:variant>
        <vt:i4>267</vt:i4>
      </vt:variant>
      <vt:variant>
        <vt:i4>0</vt:i4>
      </vt:variant>
      <vt:variant>
        <vt:i4>5</vt:i4>
      </vt:variant>
      <vt:variant>
        <vt:lpwstr>http://www.investorwords.com/9415/defend.html</vt:lpwstr>
      </vt:variant>
      <vt:variant>
        <vt:lpwstr/>
      </vt:variant>
      <vt:variant>
        <vt:i4>4587621</vt:i4>
      </vt:variant>
      <vt:variant>
        <vt:i4>264</vt:i4>
      </vt:variant>
      <vt:variant>
        <vt:i4>0</vt:i4>
      </vt:variant>
      <vt:variant>
        <vt:i4>5</vt:i4>
      </vt:variant>
      <vt:variant>
        <vt:lpwstr>http://www.investorwords.com/10683/present.html</vt:lpwstr>
      </vt:variant>
      <vt:variant>
        <vt:lpwstr/>
      </vt:variant>
      <vt:variant>
        <vt:i4>2162772</vt:i4>
      </vt:variant>
      <vt:variant>
        <vt:i4>261</vt:i4>
      </vt:variant>
      <vt:variant>
        <vt:i4>0</vt:i4>
      </vt:variant>
      <vt:variant>
        <vt:i4>5</vt:i4>
      </vt:variant>
      <vt:variant>
        <vt:lpwstr>http://www.businessdictionary.com/definition/opportunity.html</vt:lpwstr>
      </vt:variant>
      <vt:variant>
        <vt:lpwstr/>
      </vt:variant>
      <vt:variant>
        <vt:i4>4915210</vt:i4>
      </vt:variant>
      <vt:variant>
        <vt:i4>258</vt:i4>
      </vt:variant>
      <vt:variant>
        <vt:i4>0</vt:i4>
      </vt:variant>
      <vt:variant>
        <vt:i4>5</vt:i4>
      </vt:variant>
      <vt:variant>
        <vt:lpwstr>http://www.businessdictionary.com/definition/advance-notice.html</vt:lpwstr>
      </vt:variant>
      <vt:variant>
        <vt:lpwstr/>
      </vt:variant>
      <vt:variant>
        <vt:i4>6750335</vt:i4>
      </vt:variant>
      <vt:variant>
        <vt:i4>255</vt:i4>
      </vt:variant>
      <vt:variant>
        <vt:i4>0</vt:i4>
      </vt:variant>
      <vt:variant>
        <vt:i4>5</vt:i4>
      </vt:variant>
      <vt:variant>
        <vt:lpwstr>http://www.businessdictionary.com/definition/case.html</vt:lpwstr>
      </vt:variant>
      <vt:variant>
        <vt:lpwstr/>
      </vt:variant>
      <vt:variant>
        <vt:i4>7471210</vt:i4>
      </vt:variant>
      <vt:variant>
        <vt:i4>252</vt:i4>
      </vt:variant>
      <vt:variant>
        <vt:i4>0</vt:i4>
      </vt:variant>
      <vt:variant>
        <vt:i4>5</vt:i4>
      </vt:variant>
      <vt:variant>
        <vt:lpwstr>http://www.businessdictionary.com/definition/adequate.html</vt:lpwstr>
      </vt:variant>
      <vt:variant>
        <vt:lpwstr/>
      </vt:variant>
      <vt:variant>
        <vt:i4>6815843</vt:i4>
      </vt:variant>
      <vt:variant>
        <vt:i4>249</vt:i4>
      </vt:variant>
      <vt:variant>
        <vt:i4>0</vt:i4>
      </vt:variant>
      <vt:variant>
        <vt:i4>5</vt:i4>
      </vt:variant>
      <vt:variant>
        <vt:lpwstr>http://www.businessdictionary.com/definition/mean.html</vt:lpwstr>
      </vt:variant>
      <vt:variant>
        <vt:lpwstr/>
      </vt:variant>
      <vt:variant>
        <vt:i4>7536764</vt:i4>
      </vt:variant>
      <vt:variant>
        <vt:i4>246</vt:i4>
      </vt:variant>
      <vt:variant>
        <vt:i4>0</vt:i4>
      </vt:variant>
      <vt:variant>
        <vt:i4>5</vt:i4>
      </vt:variant>
      <vt:variant>
        <vt:lpwstr>http://www.businessdictionary.com/definition/guaranty.html</vt:lpwstr>
      </vt:variant>
      <vt:variant>
        <vt:lpwstr/>
      </vt:variant>
      <vt:variant>
        <vt:i4>2293833</vt:i4>
      </vt:variant>
      <vt:variant>
        <vt:i4>243</vt:i4>
      </vt:variant>
      <vt:variant>
        <vt:i4>0</vt:i4>
      </vt:variant>
      <vt:variant>
        <vt:i4>5</vt:i4>
      </vt:variant>
      <vt:variant>
        <vt:lpwstr>http://www.businessdictionary.com/definition/accused.html</vt:lpwstr>
      </vt:variant>
      <vt:variant>
        <vt:lpwstr/>
      </vt:variant>
      <vt:variant>
        <vt:i4>4390957</vt:i4>
      </vt:variant>
      <vt:variant>
        <vt:i4>240</vt:i4>
      </vt:variant>
      <vt:variant>
        <vt:i4>0</vt:i4>
      </vt:variant>
      <vt:variant>
        <vt:i4>5</vt:i4>
      </vt:variant>
      <vt:variant>
        <vt:lpwstr>http://www.businessdictionary.com/definition/trial.html</vt:lpwstr>
      </vt:variant>
      <vt:variant>
        <vt:lpwstr/>
      </vt:variant>
      <vt:variant>
        <vt:i4>983141</vt:i4>
      </vt:variant>
      <vt:variant>
        <vt:i4>237</vt:i4>
      </vt:variant>
      <vt:variant>
        <vt:i4>0</vt:i4>
      </vt:variant>
      <vt:variant>
        <vt:i4>5</vt:i4>
      </vt:variant>
      <vt:variant>
        <vt:lpwstr>http://www.investorwords.com/9658/fair.html</vt:lpwstr>
      </vt:variant>
      <vt:variant>
        <vt:lpwstr/>
      </vt:variant>
      <vt:variant>
        <vt:i4>6553605</vt:i4>
      </vt:variant>
      <vt:variant>
        <vt:i4>234</vt:i4>
      </vt:variant>
      <vt:variant>
        <vt:i4>0</vt:i4>
      </vt:variant>
      <vt:variant>
        <vt:i4>5</vt:i4>
      </vt:variant>
      <vt:variant>
        <vt:lpwstr>http://www.investorwords.com/1709/ensure.html</vt:lpwstr>
      </vt:variant>
      <vt:variant>
        <vt:lpwstr/>
      </vt:variant>
      <vt:variant>
        <vt:i4>1048699</vt:i4>
      </vt:variant>
      <vt:variant>
        <vt:i4>231</vt:i4>
      </vt:variant>
      <vt:variant>
        <vt:i4>0</vt:i4>
      </vt:variant>
      <vt:variant>
        <vt:i4>5</vt:i4>
      </vt:variant>
      <vt:variant>
        <vt:lpwstr>http://www.investorwords.com/9499/down.html</vt:lpwstr>
      </vt:variant>
      <vt:variant>
        <vt:lpwstr/>
      </vt:variant>
      <vt:variant>
        <vt:i4>589824</vt:i4>
      </vt:variant>
      <vt:variant>
        <vt:i4>228</vt:i4>
      </vt:variant>
      <vt:variant>
        <vt:i4>0</vt:i4>
      </vt:variant>
      <vt:variant>
        <vt:i4>5</vt:i4>
      </vt:variant>
      <vt:variant>
        <vt:lpwstr>http://www.businessdictionary.com/definition/principles.html</vt:lpwstr>
      </vt:variant>
      <vt:variant>
        <vt:lpwstr/>
      </vt:variant>
      <vt:variant>
        <vt:i4>131137</vt:i4>
      </vt:variant>
      <vt:variant>
        <vt:i4>225</vt:i4>
      </vt:variant>
      <vt:variant>
        <vt:i4>0</vt:i4>
      </vt:variant>
      <vt:variant>
        <vt:i4>5</vt:i4>
      </vt:variant>
      <vt:variant>
        <vt:lpwstr>http://www.investorwords.com/8751/according_to.html</vt:lpwstr>
      </vt:variant>
      <vt:variant>
        <vt:lpwstr/>
      </vt:variant>
      <vt:variant>
        <vt:i4>3145848</vt:i4>
      </vt:variant>
      <vt:variant>
        <vt:i4>222</vt:i4>
      </vt:variant>
      <vt:variant>
        <vt:i4>0</vt:i4>
      </vt:variant>
      <vt:variant>
        <vt:i4>5</vt:i4>
      </vt:variant>
      <vt:variant>
        <vt:lpwstr>http://www.businessdictionary.com/definition/legal-proceeding.html</vt:lpwstr>
      </vt:variant>
      <vt:variant>
        <vt:lpwstr/>
      </vt:variant>
      <vt:variant>
        <vt:i4>3801178</vt:i4>
      </vt:variant>
      <vt:variant>
        <vt:i4>219</vt:i4>
      </vt:variant>
      <vt:variant>
        <vt:i4>0</vt:i4>
      </vt:variant>
      <vt:variant>
        <vt:i4>5</vt:i4>
      </vt:variant>
      <vt:variant>
        <vt:lpwstr>http://supreme.lp.findlaw.com/constitution/amendment14/index.html</vt:lpwstr>
      </vt:variant>
      <vt:variant>
        <vt:lpwstr/>
      </vt:variant>
      <vt:variant>
        <vt:i4>3866715</vt:i4>
      </vt:variant>
      <vt:variant>
        <vt:i4>216</vt:i4>
      </vt:variant>
      <vt:variant>
        <vt:i4>0</vt:i4>
      </vt:variant>
      <vt:variant>
        <vt:i4>5</vt:i4>
      </vt:variant>
      <vt:variant>
        <vt:lpwstr>http://supreme.lp.findlaw.com/constitution/amendment05/index.html</vt:lpwstr>
      </vt:variant>
      <vt:variant>
        <vt:lpwstr/>
      </vt:variant>
      <vt:variant>
        <vt:i4>3866714</vt:i4>
      </vt:variant>
      <vt:variant>
        <vt:i4>213</vt:i4>
      </vt:variant>
      <vt:variant>
        <vt:i4>0</vt:i4>
      </vt:variant>
      <vt:variant>
        <vt:i4>5</vt:i4>
      </vt:variant>
      <vt:variant>
        <vt:lpwstr>http://supreme.lp.findlaw.com/constitution/amendment04/index.html</vt:lpwstr>
      </vt:variant>
      <vt:variant>
        <vt:lpwstr/>
      </vt:variant>
      <vt:variant>
        <vt:i4>2621543</vt:i4>
      </vt:variant>
      <vt:variant>
        <vt:i4>210</vt:i4>
      </vt:variant>
      <vt:variant>
        <vt:i4>0</vt:i4>
      </vt:variant>
      <vt:variant>
        <vt:i4>5</vt:i4>
      </vt:variant>
      <vt:variant>
        <vt:lpwstr>http://legal-dictionary.thefreedictionary.com/</vt:lpwstr>
      </vt:variant>
      <vt:variant>
        <vt:lpwstr/>
      </vt:variant>
      <vt:variant>
        <vt:i4>4456570</vt:i4>
      </vt:variant>
      <vt:variant>
        <vt:i4>15</vt:i4>
      </vt:variant>
      <vt:variant>
        <vt:i4>0</vt:i4>
      </vt:variant>
      <vt:variant>
        <vt:i4>5</vt:i4>
      </vt:variant>
      <vt:variant>
        <vt:lpwstr>http://dictionary.reference.com/browse/fact</vt:lpwstr>
      </vt:variant>
      <vt:variant>
        <vt:lpwstr/>
      </vt:variant>
      <vt:variant>
        <vt:i4>6226018</vt:i4>
      </vt:variant>
      <vt:variant>
        <vt:i4>12</vt:i4>
      </vt:variant>
      <vt:variant>
        <vt:i4>0</vt:i4>
      </vt:variant>
      <vt:variant>
        <vt:i4>5</vt:i4>
      </vt:variant>
      <vt:variant>
        <vt:lpwstr>http://dictionary.reference.com/browse/discover</vt:lpwstr>
      </vt:variant>
      <vt:variant>
        <vt:lpwstr/>
      </vt:variant>
      <vt:variant>
        <vt:i4>327693</vt:i4>
      </vt:variant>
      <vt:variant>
        <vt:i4>9</vt:i4>
      </vt:variant>
      <vt:variant>
        <vt:i4>0</vt:i4>
      </vt:variant>
      <vt:variant>
        <vt:i4>5</vt:i4>
      </vt:variant>
      <vt:variant>
        <vt:lpwstr>http://legal-dictionary.thefreedictionary.com/Due+Process+of+Law</vt:lpwstr>
      </vt:variant>
      <vt:variant>
        <vt:lpwstr/>
      </vt:variant>
      <vt:variant>
        <vt:i4>2752514</vt:i4>
      </vt:variant>
      <vt:variant>
        <vt:i4>6</vt:i4>
      </vt:variant>
      <vt:variant>
        <vt:i4>0</vt:i4>
      </vt:variant>
      <vt:variant>
        <vt:i4>5</vt:i4>
      </vt:variant>
      <vt:variant>
        <vt:lpwstr>http://www.jstor.org.libproxy.lib.unc.edu/stable/pdfplus/793708.pdf?acceptTC=true</vt:lpwstr>
      </vt:variant>
      <vt:variant>
        <vt:lpwstr/>
      </vt:variant>
      <vt:variant>
        <vt:i4>6094871</vt:i4>
      </vt:variant>
      <vt:variant>
        <vt:i4>3</vt:i4>
      </vt:variant>
      <vt:variant>
        <vt:i4>0</vt:i4>
      </vt:variant>
      <vt:variant>
        <vt:i4>5</vt:i4>
      </vt:variant>
      <vt:variant>
        <vt:lpwstr>http://www.cephaslaw.com/articles/Pretrial_Discovery/</vt:lpwstr>
      </vt:variant>
      <vt:variant>
        <vt:lpwstr/>
      </vt:variant>
      <vt:variant>
        <vt:i4>6684768</vt:i4>
      </vt:variant>
      <vt:variant>
        <vt:i4>-1</vt:i4>
      </vt:variant>
      <vt:variant>
        <vt:i4>1046</vt:i4>
      </vt:variant>
      <vt:variant>
        <vt:i4>1</vt:i4>
      </vt:variant>
      <vt:variant>
        <vt:lpwstr>195854_1864652905514_1516748479_1978248_6513834_n</vt:lpwstr>
      </vt:variant>
      <vt:variant>
        <vt:lpwstr/>
      </vt:variant>
      <vt:variant>
        <vt:i4>3473469</vt:i4>
      </vt:variant>
      <vt:variant>
        <vt:i4>-1</vt:i4>
      </vt:variant>
      <vt:variant>
        <vt:i4>1060</vt:i4>
      </vt:variant>
      <vt:variant>
        <vt:i4>1</vt:i4>
      </vt:variant>
      <vt:variant>
        <vt:lpwstr>166646_197608626921655_100000175567117_846721_7370069_n</vt:lpwstr>
      </vt:variant>
      <vt:variant>
        <vt:lpwstr/>
      </vt:variant>
      <vt:variant>
        <vt:i4>4128771</vt:i4>
      </vt:variant>
      <vt:variant>
        <vt:i4>-1</vt:i4>
      </vt:variant>
      <vt:variant>
        <vt:i4>1063</vt:i4>
      </vt:variant>
      <vt:variant>
        <vt:i4>1</vt:i4>
      </vt:variant>
      <vt:variant>
        <vt:lpwstr>272928_1990044625149_1064342479_32291093_3230913_o</vt:lpwstr>
      </vt:variant>
      <vt:variant>
        <vt:lpwstr/>
      </vt:variant>
      <vt:variant>
        <vt:i4>6553694</vt:i4>
      </vt:variant>
      <vt:variant>
        <vt:i4>-1</vt:i4>
      </vt:variant>
      <vt:variant>
        <vt:i4>1064</vt:i4>
      </vt:variant>
      <vt:variant>
        <vt:i4>1</vt:i4>
      </vt:variant>
      <vt:variant>
        <vt:lpwstr>189974_10150118027219822_790054821_6556681_4116604_n</vt:lpwstr>
      </vt:variant>
      <vt:variant>
        <vt:lpwstr/>
      </vt:variant>
      <vt:variant>
        <vt:i4>7405582</vt:i4>
      </vt:variant>
      <vt:variant>
        <vt:i4>-1</vt:i4>
      </vt:variant>
      <vt:variant>
        <vt:i4>1066</vt:i4>
      </vt:variant>
      <vt:variant>
        <vt:i4>1</vt:i4>
      </vt:variant>
      <vt:variant>
        <vt:lpwstr>photo (2)</vt:lpwstr>
      </vt:variant>
      <vt:variant>
        <vt:lpwstr/>
      </vt:variant>
      <vt:variant>
        <vt:i4>852073</vt:i4>
      </vt:variant>
      <vt:variant>
        <vt:i4>-1</vt:i4>
      </vt:variant>
      <vt:variant>
        <vt:i4>1068</vt:i4>
      </vt:variant>
      <vt:variant>
        <vt:i4>1</vt:i4>
      </vt:variant>
      <vt:variant>
        <vt:lpwstr>bio</vt:lpwstr>
      </vt:variant>
      <vt:variant>
        <vt:lpwstr/>
      </vt:variant>
      <vt:variant>
        <vt:i4>3342388</vt:i4>
      </vt:variant>
      <vt:variant>
        <vt:i4>-1</vt:i4>
      </vt:variant>
      <vt:variant>
        <vt:i4>1070</vt:i4>
      </vt:variant>
      <vt:variant>
        <vt:i4>1</vt:i4>
      </vt:variant>
      <vt:variant>
        <vt:lpwstr>http://www.monumentpublishing.biz/v/vspfiles/assets/images/webauthorpic120.jpg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 booK</dc:title>
  <dc:subject/>
  <dc:creator>Kaitlin Nelson</dc:creator>
  <cp:keywords/>
  <cp:lastModifiedBy>Chris Jeub</cp:lastModifiedBy>
  <cp:revision>3</cp:revision>
  <cp:lastPrinted>2011-05-23T16:49:00Z</cp:lastPrinted>
  <dcterms:created xsi:type="dcterms:W3CDTF">2016-03-05T16:00:00Z</dcterms:created>
  <dcterms:modified xsi:type="dcterms:W3CDTF">2016-03-05T16:01:00Z</dcterms:modified>
</cp:coreProperties>
</file>